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2DAC86" w14:textId="2C660A38" w:rsidR="009C0098" w:rsidRPr="00CD054A" w:rsidRDefault="009C0098" w:rsidP="009C0098">
      <w:pPr>
        <w:tabs>
          <w:tab w:val="center" w:pos="4536"/>
          <w:tab w:val="right" w:pos="8280"/>
          <w:tab w:val="right" w:pos="9639"/>
        </w:tabs>
        <w:ind w:right="2"/>
        <w:rPr>
          <w:rFonts w:ascii="Arial" w:eastAsia="ＭＳ 明朝" w:hAnsi="Arial"/>
          <w:b/>
          <w:noProof/>
          <w:lang w:val="en-US"/>
        </w:rPr>
      </w:pPr>
      <w:bookmarkStart w:id="0" w:name="OLE_LINK3"/>
      <w:r w:rsidRPr="00CD054A">
        <w:rPr>
          <w:rFonts w:ascii="Arial" w:eastAsia="ＭＳ 明朝" w:hAnsi="Arial"/>
          <w:b/>
          <w:noProof/>
          <w:lang w:val="en-US"/>
        </w:rPr>
        <w:t>3GPP TSG RAN WG1 #112</w:t>
      </w:r>
      <w:r w:rsidRPr="00CD054A">
        <w:rPr>
          <w:rFonts w:ascii="Arial" w:eastAsia="ＭＳ 明朝" w:hAnsi="Arial"/>
          <w:b/>
          <w:noProof/>
          <w:lang w:val="en-US"/>
        </w:rPr>
        <w:tab/>
      </w:r>
      <w:r w:rsidRPr="00CD054A">
        <w:rPr>
          <w:rFonts w:ascii="Arial" w:eastAsia="ＭＳ 明朝" w:hAnsi="Arial"/>
          <w:b/>
          <w:noProof/>
          <w:lang w:val="en-US"/>
        </w:rPr>
        <w:tab/>
      </w:r>
      <w:r w:rsidRPr="00CD054A">
        <w:rPr>
          <w:rFonts w:ascii="Arial" w:eastAsia="ＭＳ 明朝" w:hAnsi="Arial"/>
          <w:b/>
          <w:noProof/>
          <w:lang w:val="en-US"/>
        </w:rPr>
        <w:tab/>
        <w:t xml:space="preserve">     R1-230</w:t>
      </w:r>
      <w:r w:rsidR="005839D8">
        <w:rPr>
          <w:rFonts w:ascii="Arial" w:eastAsia="ＭＳ 明朝" w:hAnsi="Arial" w:hint="eastAsia"/>
          <w:b/>
          <w:noProof/>
          <w:lang w:val="en-US"/>
        </w:rPr>
        <w:t>1498</w:t>
      </w:r>
    </w:p>
    <w:p w14:paraId="0E407743" w14:textId="77777777" w:rsidR="009C0098" w:rsidRPr="00CD054A" w:rsidRDefault="009C0098" w:rsidP="009C0098">
      <w:pPr>
        <w:tabs>
          <w:tab w:val="center" w:pos="4536"/>
          <w:tab w:val="right" w:pos="8280"/>
          <w:tab w:val="right" w:pos="9639"/>
        </w:tabs>
        <w:ind w:right="2"/>
        <w:rPr>
          <w:rFonts w:ascii="Arial" w:eastAsia="ＭＳ 明朝" w:hAnsi="Arial"/>
          <w:b/>
          <w:noProof/>
          <w:lang w:val="en-US"/>
        </w:rPr>
      </w:pPr>
      <w:r w:rsidRPr="00CD054A">
        <w:rPr>
          <w:rFonts w:ascii="Arial" w:eastAsia="ＭＳ 明朝" w:hAnsi="Arial"/>
          <w:b/>
          <w:noProof/>
          <w:lang w:val="en-US"/>
        </w:rPr>
        <w:t>Athens, Greece, February 27th – March 3rd, 2023</w:t>
      </w:r>
    </w:p>
    <w:p w14:paraId="28806336" w14:textId="77777777" w:rsidR="00B06F73" w:rsidRPr="009C0098" w:rsidRDefault="00B06F73" w:rsidP="00656307">
      <w:pPr>
        <w:tabs>
          <w:tab w:val="center" w:pos="4536"/>
          <w:tab w:val="right" w:pos="8280"/>
          <w:tab w:val="right" w:pos="9639"/>
        </w:tabs>
        <w:snapToGrid w:val="0"/>
        <w:ind w:right="2"/>
        <w:rPr>
          <w:rFonts w:ascii="Arial" w:hAnsi="Arial" w:cs="Arial"/>
          <w:b/>
          <w:bCs/>
          <w:sz w:val="28"/>
          <w:lang w:val="en-US"/>
        </w:rPr>
      </w:pPr>
    </w:p>
    <w:p w14:paraId="606AE322" w14:textId="77777777" w:rsidR="00B06F73" w:rsidRPr="00473883" w:rsidRDefault="00B06F73" w:rsidP="00656307">
      <w:pPr>
        <w:widowControl w:val="0"/>
        <w:snapToGrid w:val="0"/>
        <w:ind w:left="1800" w:hanging="1800"/>
        <w:rPr>
          <w:rFonts w:ascii="Arial" w:eastAsia="ＭＳ 明朝" w:hAnsi="Arial"/>
          <w:b/>
          <w:noProof/>
          <w:lang w:val="en-US"/>
        </w:rPr>
      </w:pPr>
      <w:r w:rsidRPr="00473883">
        <w:rPr>
          <w:rFonts w:ascii="Arial" w:eastAsia="ＭＳ 明朝" w:hAnsi="Arial"/>
          <w:b/>
          <w:noProof/>
          <w:lang w:val="en-US" w:eastAsia="x-none"/>
        </w:rPr>
        <w:t>Source:</w:t>
      </w:r>
      <w:r w:rsidRPr="00473883">
        <w:rPr>
          <w:rFonts w:ascii="Arial" w:eastAsia="ＭＳ 明朝" w:hAnsi="Arial"/>
          <w:b/>
          <w:noProof/>
          <w:lang w:val="en-US" w:eastAsia="x-none"/>
        </w:rPr>
        <w:tab/>
        <w:t>NTT DOCOMO</w:t>
      </w:r>
      <w:r w:rsidRPr="00473883">
        <w:rPr>
          <w:rFonts w:ascii="Arial" w:eastAsia="ＭＳ 明朝" w:hAnsi="Arial"/>
          <w:b/>
          <w:noProof/>
          <w:lang w:val="en-US"/>
        </w:rPr>
        <w:t>, INC.</w:t>
      </w:r>
    </w:p>
    <w:bookmarkEnd w:id="0"/>
    <w:p w14:paraId="7F988B5B" w14:textId="3A08B500" w:rsidR="00B06F73" w:rsidRPr="00473883" w:rsidRDefault="00B06F73" w:rsidP="00656307">
      <w:pPr>
        <w:pStyle w:val="a7"/>
        <w:snapToGrid w:val="0"/>
        <w:ind w:left="1800" w:hanging="1800"/>
        <w:rPr>
          <w:sz w:val="24"/>
          <w:lang w:val="en-US" w:eastAsia="ja-JP"/>
        </w:rPr>
      </w:pPr>
      <w:r w:rsidRPr="00473883">
        <w:rPr>
          <w:sz w:val="24"/>
          <w:lang w:val="en-US"/>
        </w:rPr>
        <w:t>Title:</w:t>
      </w:r>
      <w:r w:rsidRPr="00473883">
        <w:rPr>
          <w:sz w:val="24"/>
          <w:lang w:val="en-US"/>
        </w:rPr>
        <w:tab/>
      </w:r>
      <w:bookmarkStart w:id="1" w:name="OLE_LINK8"/>
      <w:bookmarkStart w:id="2" w:name="OLE_LINK9"/>
      <w:bookmarkStart w:id="3" w:name="OLE_LINK21"/>
      <w:bookmarkStart w:id="4" w:name="OLE_LINK22"/>
      <w:r w:rsidR="00F27F5A">
        <w:rPr>
          <w:sz w:val="24"/>
          <w:lang w:val="en-US"/>
        </w:rPr>
        <w:t xml:space="preserve">Discussion on </w:t>
      </w:r>
      <w:r w:rsidR="00CE068C" w:rsidRPr="00CE068C">
        <w:rPr>
          <w:sz w:val="24"/>
          <w:lang w:val="en-US" w:eastAsia="ja-JP"/>
        </w:rPr>
        <w:t>measurement and reporting</w:t>
      </w:r>
      <w:r w:rsidR="00F27F5A">
        <w:rPr>
          <w:sz w:val="24"/>
          <w:lang w:val="en-US"/>
        </w:rPr>
        <w:t xml:space="preserve"> </w:t>
      </w:r>
      <w:r w:rsidR="00DE619C">
        <w:rPr>
          <w:sz w:val="24"/>
          <w:lang w:val="en-US"/>
        </w:rPr>
        <w:t>for SL positioning</w:t>
      </w:r>
    </w:p>
    <w:bookmarkEnd w:id="1"/>
    <w:bookmarkEnd w:id="2"/>
    <w:bookmarkEnd w:id="3"/>
    <w:bookmarkEnd w:id="4"/>
    <w:p w14:paraId="1A271381" w14:textId="3B1D4E9B" w:rsidR="00B06F73" w:rsidRPr="00473883" w:rsidRDefault="00B06F73" w:rsidP="00656307">
      <w:pPr>
        <w:pStyle w:val="a7"/>
        <w:tabs>
          <w:tab w:val="left" w:pos="1800"/>
        </w:tabs>
        <w:snapToGrid w:val="0"/>
        <w:ind w:left="1800" w:hanging="1800"/>
        <w:rPr>
          <w:sz w:val="24"/>
          <w:lang w:val="en-US" w:eastAsia="ja-JP"/>
        </w:rPr>
      </w:pPr>
      <w:r w:rsidRPr="00473883">
        <w:rPr>
          <w:sz w:val="24"/>
          <w:lang w:val="en-US"/>
        </w:rPr>
        <w:t>Agenda Item:</w:t>
      </w:r>
      <w:bookmarkStart w:id="5" w:name="Source"/>
      <w:bookmarkEnd w:id="5"/>
      <w:r w:rsidRPr="00473883">
        <w:rPr>
          <w:sz w:val="24"/>
          <w:lang w:val="en-US"/>
        </w:rPr>
        <w:tab/>
      </w:r>
      <w:r w:rsidR="00DE619C">
        <w:rPr>
          <w:sz w:val="24"/>
          <w:lang w:val="en-US" w:eastAsia="ja-JP"/>
        </w:rPr>
        <w:t>9.5.1.</w:t>
      </w:r>
      <w:r w:rsidR="00B74420">
        <w:rPr>
          <w:sz w:val="24"/>
          <w:lang w:val="en-US" w:eastAsia="ja-JP"/>
        </w:rPr>
        <w:t>2</w:t>
      </w:r>
    </w:p>
    <w:p w14:paraId="6823EFA3" w14:textId="77777777" w:rsidR="00B06F73" w:rsidRPr="00473883" w:rsidRDefault="00B06F73" w:rsidP="00656307">
      <w:pPr>
        <w:pBdr>
          <w:bottom w:val="single" w:sz="6" w:space="1" w:color="auto"/>
        </w:pBdr>
        <w:snapToGrid w:val="0"/>
        <w:ind w:left="1800" w:hanging="1800"/>
        <w:rPr>
          <w:rFonts w:ascii="Arial" w:hAnsi="Arial"/>
          <w:b/>
          <w:lang w:val="en-US"/>
        </w:rPr>
      </w:pPr>
      <w:r w:rsidRPr="00473883">
        <w:rPr>
          <w:rFonts w:ascii="Arial" w:hAnsi="Arial"/>
          <w:b/>
          <w:lang w:val="en-US"/>
        </w:rPr>
        <w:t>Document for:</w:t>
      </w:r>
      <w:bookmarkStart w:id="6" w:name="DocumentFor"/>
      <w:bookmarkEnd w:id="6"/>
      <w:r w:rsidRPr="00473883">
        <w:rPr>
          <w:rFonts w:ascii="Arial" w:hAnsi="Arial"/>
          <w:b/>
          <w:lang w:val="en-US"/>
        </w:rPr>
        <w:t xml:space="preserve"> </w:t>
      </w:r>
      <w:r w:rsidRPr="00473883">
        <w:rPr>
          <w:rFonts w:ascii="Arial" w:hAnsi="Arial"/>
          <w:b/>
          <w:lang w:val="en-US"/>
        </w:rPr>
        <w:tab/>
        <w:t>Discussion and Decision</w:t>
      </w:r>
    </w:p>
    <w:p w14:paraId="702AF45C" w14:textId="77777777" w:rsidR="008E3FC0" w:rsidRPr="00473883" w:rsidRDefault="001D2A61" w:rsidP="00656307">
      <w:pPr>
        <w:pStyle w:val="1"/>
        <w:numPr>
          <w:ilvl w:val="0"/>
          <w:numId w:val="6"/>
        </w:numPr>
        <w:snapToGrid w:val="0"/>
        <w:spacing w:after="120"/>
        <w:jc w:val="both"/>
        <w:rPr>
          <w:b/>
          <w:lang w:val="en-US"/>
        </w:rPr>
      </w:pPr>
      <w:r w:rsidRPr="00473883">
        <w:rPr>
          <w:b/>
          <w:lang w:val="en-US"/>
        </w:rPr>
        <w:t>Introduction</w:t>
      </w:r>
    </w:p>
    <w:p w14:paraId="2CC75991" w14:textId="491B35F3" w:rsidR="00190F62" w:rsidRDefault="00642F2F" w:rsidP="00656307">
      <w:pPr>
        <w:snapToGrid w:val="0"/>
        <w:spacing w:beforeLines="50" w:before="120" w:afterLines="50" w:after="120"/>
        <w:rPr>
          <w:sz w:val="22"/>
          <w:szCs w:val="18"/>
          <w:lang w:val="en-US"/>
        </w:rPr>
      </w:pPr>
      <w:r>
        <w:rPr>
          <w:sz w:val="22"/>
          <w:szCs w:val="18"/>
          <w:lang w:val="en-US"/>
        </w:rPr>
        <w:t xml:space="preserve">At the RAN#98-e meeting, the following objectives were agreed for SL positioning support [1]. This topic is divided into three sections. In this contribution, measurement/report details, i.e., </w:t>
      </w:r>
      <w:r w:rsidRPr="00F25E83">
        <w:rPr>
          <w:color w:val="3333FF"/>
          <w:sz w:val="22"/>
          <w:szCs w:val="18"/>
          <w:lang w:val="en-US"/>
        </w:rPr>
        <w:t>blue part</w:t>
      </w:r>
      <w:r>
        <w:rPr>
          <w:sz w:val="22"/>
          <w:szCs w:val="18"/>
          <w:lang w:val="en-US"/>
        </w:rPr>
        <w:t xml:space="preserve"> below, are discussed.</w:t>
      </w:r>
    </w:p>
    <w:tbl>
      <w:tblPr>
        <w:tblStyle w:val="afc"/>
        <w:tblW w:w="0" w:type="auto"/>
        <w:tblLook w:val="04A0" w:firstRow="1" w:lastRow="0" w:firstColumn="1" w:lastColumn="0" w:noHBand="0" w:noVBand="1"/>
      </w:tblPr>
      <w:tblGrid>
        <w:gridCol w:w="9962"/>
      </w:tblGrid>
      <w:tr w:rsidR="006542EB" w:rsidRPr="006542EB" w14:paraId="213A9EEC" w14:textId="77777777" w:rsidTr="006542EB">
        <w:tc>
          <w:tcPr>
            <w:tcW w:w="9962" w:type="dxa"/>
          </w:tcPr>
          <w:p w14:paraId="0DD781E9" w14:textId="77777777" w:rsidR="006542EB" w:rsidRPr="006542EB" w:rsidRDefault="006542EB" w:rsidP="006542EB">
            <w:pPr>
              <w:numPr>
                <w:ilvl w:val="0"/>
                <w:numId w:val="32"/>
              </w:numPr>
              <w:spacing w:after="0"/>
              <w:ind w:left="714" w:hanging="357"/>
              <w:rPr>
                <w:rFonts w:eastAsia="SimSun"/>
                <w:sz w:val="16"/>
                <w:szCs w:val="16"/>
                <w:lang w:val="en-US" w:eastAsia="ko-KR"/>
              </w:rPr>
            </w:pPr>
            <w:r w:rsidRPr="006542EB">
              <w:rPr>
                <w:rFonts w:eastAsia="SimSun"/>
                <w:sz w:val="16"/>
                <w:szCs w:val="16"/>
                <w:lang w:val="en-US" w:eastAsia="ko-KR"/>
              </w:rPr>
              <w:t>Specify solutions for support of sidelink positioning (including ranging) in NR systems, including the following [RAN1, RAN2, RAN3, RAN4]:</w:t>
            </w:r>
          </w:p>
          <w:p w14:paraId="1F9F72E1" w14:textId="77777777" w:rsidR="006542EB" w:rsidRPr="006542EB" w:rsidRDefault="006542EB" w:rsidP="006542EB">
            <w:pPr>
              <w:numPr>
                <w:ilvl w:val="1"/>
                <w:numId w:val="32"/>
              </w:numPr>
              <w:spacing w:after="0"/>
              <w:rPr>
                <w:rFonts w:eastAsia="SimSun"/>
                <w:color w:val="FF0000"/>
                <w:sz w:val="16"/>
                <w:szCs w:val="16"/>
                <w:lang w:val="en-US" w:eastAsia="ko-KR"/>
              </w:rPr>
            </w:pPr>
            <w:r w:rsidRPr="006542EB">
              <w:rPr>
                <w:rFonts w:eastAsia="SimSun"/>
                <w:color w:val="FF0000"/>
                <w:sz w:val="16"/>
                <w:szCs w:val="16"/>
                <w:lang w:val="en-US"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4306F429" w14:textId="77777777" w:rsidR="006542EB" w:rsidRPr="006542EB" w:rsidRDefault="006542EB" w:rsidP="006542EB">
            <w:pPr>
              <w:numPr>
                <w:ilvl w:val="2"/>
                <w:numId w:val="32"/>
              </w:numPr>
              <w:spacing w:after="0"/>
              <w:rPr>
                <w:rFonts w:eastAsia="SimSun"/>
                <w:color w:val="FF0000"/>
                <w:sz w:val="16"/>
                <w:szCs w:val="16"/>
                <w:lang w:val="en-US" w:eastAsia="ko-KR"/>
              </w:rPr>
            </w:pPr>
            <w:r w:rsidRPr="006542EB">
              <w:rPr>
                <w:rFonts w:eastAsia="SimSun"/>
                <w:color w:val="FF0000"/>
                <w:sz w:val="16"/>
                <w:szCs w:val="16"/>
                <w:lang w:val="en-US" w:eastAsia="ko-KR"/>
              </w:rPr>
              <w:t>Specify support for SL PRS bandwidths of up to 100 MHz in FR1 spectrum.</w:t>
            </w:r>
          </w:p>
          <w:p w14:paraId="7CD19B3D" w14:textId="77777777" w:rsidR="006542EB" w:rsidRPr="006542EB" w:rsidRDefault="006542EB" w:rsidP="006542EB">
            <w:pPr>
              <w:numPr>
                <w:ilvl w:val="2"/>
                <w:numId w:val="32"/>
              </w:numPr>
              <w:spacing w:after="0"/>
              <w:rPr>
                <w:rFonts w:eastAsia="SimSun"/>
                <w:color w:val="FF0000"/>
                <w:sz w:val="16"/>
                <w:szCs w:val="16"/>
                <w:lang w:val="en-US" w:eastAsia="ko-KR"/>
              </w:rPr>
            </w:pPr>
            <w:r w:rsidRPr="006542EB">
              <w:rPr>
                <w:rFonts w:eastAsia="SimSun"/>
                <w:color w:val="FF0000"/>
                <w:sz w:val="16"/>
                <w:szCs w:val="16"/>
                <w:lang w:val="en-US" w:eastAsia="ko-KR"/>
              </w:rPr>
              <w:t xml:space="preserve">NOTE: SL PRS transmission in FR2 is not precluded but no FR2 specific aspects will be specified. </w:t>
            </w:r>
          </w:p>
          <w:p w14:paraId="103D64E8" w14:textId="77777777" w:rsidR="006542EB" w:rsidRPr="006542EB" w:rsidRDefault="006542EB" w:rsidP="006542EB">
            <w:pPr>
              <w:numPr>
                <w:ilvl w:val="1"/>
                <w:numId w:val="32"/>
              </w:numPr>
              <w:spacing w:after="0"/>
              <w:rPr>
                <w:rFonts w:eastAsia="ＭＳ 明朝"/>
                <w:color w:val="3333FF"/>
                <w:sz w:val="16"/>
                <w:szCs w:val="16"/>
                <w:lang w:val="en-US" w:eastAsia="ko-KR"/>
              </w:rPr>
            </w:pPr>
            <w:r w:rsidRPr="006542EB">
              <w:rPr>
                <w:rFonts w:eastAsia="SimSun"/>
                <w:color w:val="3333FF"/>
                <w:sz w:val="16"/>
                <w:szCs w:val="16"/>
                <w:lang w:val="en-US" w:eastAsia="ko-KR"/>
              </w:rPr>
              <w:t>Specify measurements to support RTT-type solutions using SL, SL-</w:t>
            </w:r>
            <w:proofErr w:type="spellStart"/>
            <w:r w:rsidRPr="006542EB">
              <w:rPr>
                <w:rFonts w:eastAsia="SimSun"/>
                <w:color w:val="3333FF"/>
                <w:sz w:val="16"/>
                <w:szCs w:val="16"/>
                <w:lang w:val="en-US" w:eastAsia="ko-KR"/>
              </w:rPr>
              <w:t>AoA</w:t>
            </w:r>
            <w:proofErr w:type="spellEnd"/>
            <w:r w:rsidRPr="006542EB">
              <w:rPr>
                <w:rFonts w:eastAsia="SimSun"/>
                <w:color w:val="3333FF"/>
                <w:sz w:val="16"/>
                <w:szCs w:val="16"/>
                <w:lang w:val="en-US" w:eastAsia="ko-KR"/>
              </w:rPr>
              <w:t>, and SL-TDOA [RAN1, RAN2].</w:t>
            </w:r>
          </w:p>
          <w:p w14:paraId="1E54C192" w14:textId="77777777" w:rsidR="006542EB" w:rsidRPr="006542EB" w:rsidRDefault="006542EB" w:rsidP="006542EB">
            <w:pPr>
              <w:numPr>
                <w:ilvl w:val="1"/>
                <w:numId w:val="32"/>
              </w:numPr>
              <w:spacing w:after="0"/>
              <w:rPr>
                <w:rFonts w:eastAsia="ＭＳ 明朝"/>
                <w:color w:val="00B050"/>
                <w:sz w:val="16"/>
                <w:szCs w:val="16"/>
                <w:lang w:val="en-US" w:eastAsia="ko-KR"/>
              </w:rPr>
            </w:pPr>
            <w:r w:rsidRPr="006542EB">
              <w:rPr>
                <w:rFonts w:eastAsia="SimSun"/>
                <w:color w:val="00B050"/>
                <w:sz w:val="16"/>
                <w:szCs w:val="16"/>
                <w:lang w:val="en-US" w:eastAsia="ko-KR"/>
              </w:rPr>
              <w:t>Specify support of resource allocation for SL PRS:</w:t>
            </w:r>
          </w:p>
          <w:p w14:paraId="3492B4BD" w14:textId="77777777" w:rsidR="006542EB" w:rsidRPr="006542EB" w:rsidRDefault="006542EB" w:rsidP="006542EB">
            <w:pPr>
              <w:numPr>
                <w:ilvl w:val="2"/>
                <w:numId w:val="32"/>
              </w:numPr>
              <w:spacing w:after="0"/>
              <w:rPr>
                <w:rFonts w:eastAsia="ＭＳ 明朝"/>
                <w:color w:val="00B050"/>
                <w:sz w:val="16"/>
                <w:szCs w:val="16"/>
                <w:lang w:val="en-US" w:eastAsia="ko-KR"/>
              </w:rPr>
            </w:pPr>
            <w:r w:rsidRPr="006542EB">
              <w:rPr>
                <w:rFonts w:eastAsia="SimSun"/>
                <w:color w:val="00B050"/>
                <w:sz w:val="16"/>
                <w:szCs w:val="16"/>
                <w:lang w:val="en-US" w:eastAsia="ko-KR"/>
              </w:rPr>
              <w:t>Including resource allocation Scheme 1 and Scheme 2, where Scheme 1 corresponds to a network-centric SL PRS resource allocation and Scheme 2 corresponds to UE autonomous SL PRS resource allocation [RAN1].</w:t>
            </w:r>
          </w:p>
          <w:p w14:paraId="7B2C8110" w14:textId="77777777" w:rsidR="006542EB" w:rsidRPr="006542EB" w:rsidRDefault="006542EB" w:rsidP="006542EB">
            <w:pPr>
              <w:numPr>
                <w:ilvl w:val="3"/>
                <w:numId w:val="32"/>
              </w:numPr>
              <w:spacing w:after="0"/>
              <w:rPr>
                <w:rFonts w:eastAsia="ＭＳ 明朝"/>
                <w:color w:val="00B050"/>
                <w:sz w:val="16"/>
                <w:szCs w:val="16"/>
                <w:lang w:val="en-US" w:eastAsia="ko-KR"/>
              </w:rPr>
            </w:pPr>
            <w:r w:rsidRPr="006542EB">
              <w:rPr>
                <w:rFonts w:eastAsia="SimSun"/>
                <w:color w:val="00B050"/>
                <w:sz w:val="16"/>
                <w:szCs w:val="16"/>
                <w:lang w:val="en-US" w:eastAsia="ko-KR"/>
              </w:rPr>
              <w:t xml:space="preserve">For resource allocation mechanism for SL PRS in Scheme 2: </w:t>
            </w:r>
          </w:p>
          <w:p w14:paraId="75602ACF" w14:textId="77777777" w:rsidR="006542EB" w:rsidRPr="006542EB" w:rsidRDefault="006542EB" w:rsidP="006542EB">
            <w:pPr>
              <w:numPr>
                <w:ilvl w:val="4"/>
                <w:numId w:val="32"/>
              </w:numPr>
              <w:spacing w:after="0"/>
              <w:rPr>
                <w:rFonts w:eastAsia="ＭＳ 明朝"/>
                <w:color w:val="00B050"/>
                <w:sz w:val="16"/>
                <w:szCs w:val="16"/>
                <w:lang w:val="en-US" w:eastAsia="ko-KR"/>
              </w:rPr>
            </w:pPr>
            <w:r w:rsidRPr="006542EB">
              <w:rPr>
                <w:rFonts w:eastAsia="SimSun"/>
                <w:bCs/>
                <w:color w:val="00B050"/>
                <w:sz w:val="16"/>
                <w:szCs w:val="16"/>
                <w:lang w:eastAsia="en-GB"/>
              </w:rPr>
              <w:t>Study and specify support of sensing-based resource allocation, and/or a random resource selection [RAN1].</w:t>
            </w:r>
          </w:p>
          <w:p w14:paraId="05574BE7" w14:textId="77777777" w:rsidR="006542EB" w:rsidRPr="006542EB" w:rsidRDefault="006542EB" w:rsidP="006542EB">
            <w:pPr>
              <w:numPr>
                <w:ilvl w:val="4"/>
                <w:numId w:val="32"/>
              </w:numPr>
              <w:spacing w:after="0"/>
              <w:rPr>
                <w:rFonts w:eastAsia="ＭＳ 明朝"/>
                <w:color w:val="00B050"/>
                <w:sz w:val="16"/>
                <w:szCs w:val="16"/>
                <w:lang w:val="en-US" w:eastAsia="ko-KR"/>
              </w:rPr>
            </w:pPr>
            <w:r w:rsidRPr="006542EB">
              <w:rPr>
                <w:rFonts w:eastAsia="ＭＳ 明朝"/>
                <w:color w:val="00B050"/>
                <w:sz w:val="16"/>
                <w:szCs w:val="16"/>
                <w:lang w:val="en-US" w:eastAsia="ko-KR"/>
              </w:rPr>
              <w:t>Study and specify solutions for congestion control for SL PRS and/or inter-UE coordination</w:t>
            </w:r>
            <w:r w:rsidRPr="006542EB">
              <w:rPr>
                <w:rFonts w:eastAsia="SimSun"/>
                <w:color w:val="00B050"/>
                <w:sz w:val="16"/>
                <w:szCs w:val="16"/>
                <w:lang w:val="en-US" w:eastAsia="ko-KR"/>
              </w:rPr>
              <w:t xml:space="preserve"> for SL-PRS [RAN1]</w:t>
            </w:r>
            <w:r w:rsidRPr="006542EB">
              <w:rPr>
                <w:rFonts w:eastAsia="ＭＳ 明朝"/>
                <w:color w:val="00B050"/>
                <w:sz w:val="16"/>
                <w:szCs w:val="16"/>
                <w:lang w:val="en-US" w:eastAsia="ko-KR"/>
              </w:rPr>
              <w:t>.</w:t>
            </w:r>
          </w:p>
          <w:p w14:paraId="01078469" w14:textId="77777777" w:rsidR="006542EB" w:rsidRPr="006542EB" w:rsidRDefault="006542EB" w:rsidP="006542EB">
            <w:pPr>
              <w:numPr>
                <w:ilvl w:val="2"/>
                <w:numId w:val="32"/>
              </w:numPr>
              <w:spacing w:after="0"/>
              <w:rPr>
                <w:rFonts w:eastAsia="ＭＳ 明朝"/>
                <w:color w:val="00B050"/>
                <w:sz w:val="16"/>
                <w:szCs w:val="16"/>
                <w:lang w:val="en-US" w:eastAsia="ko-KR"/>
              </w:rPr>
            </w:pPr>
            <w:r w:rsidRPr="006542EB">
              <w:rPr>
                <w:rFonts w:eastAsia="SimSun"/>
                <w:color w:val="00B050"/>
                <w:sz w:val="16"/>
                <w:szCs w:val="16"/>
                <w:lang w:val="en-US" w:eastAsia="ko-KR"/>
              </w:rPr>
              <w:t>Support resource allocation for shared resource pool with Rel-16/17/18 sidelink communication and dedicated resource pool for SL PRS [RAN1].</w:t>
            </w:r>
          </w:p>
          <w:p w14:paraId="186F590F" w14:textId="77777777" w:rsidR="006542EB" w:rsidRPr="006542EB" w:rsidRDefault="006542EB" w:rsidP="006542EB">
            <w:pPr>
              <w:numPr>
                <w:ilvl w:val="3"/>
                <w:numId w:val="32"/>
              </w:numPr>
              <w:spacing w:after="0"/>
              <w:rPr>
                <w:rFonts w:eastAsia="ＭＳ 明朝"/>
                <w:color w:val="00B050"/>
                <w:sz w:val="16"/>
                <w:szCs w:val="16"/>
                <w:lang w:val="en-US" w:eastAsia="ko-KR"/>
              </w:rPr>
            </w:pPr>
            <w:r w:rsidRPr="006542EB">
              <w:rPr>
                <w:rFonts w:eastAsia="SimSun"/>
                <w:color w:val="00B050"/>
                <w:sz w:val="16"/>
                <w:szCs w:val="16"/>
                <w:lang w:val="en-US" w:eastAsia="ko-KR"/>
              </w:rPr>
              <w:t>NOTE: For SL positioning resource (pre-)configuration in a shared resource pool with Rel-16/17/18 sidelink communication, backward compatibility with legacy Rel-16/17 UEs should be ensured.</w:t>
            </w:r>
          </w:p>
          <w:p w14:paraId="02B84EAC" w14:textId="77777777" w:rsidR="006542EB" w:rsidRPr="006542EB" w:rsidRDefault="006542EB" w:rsidP="006542EB">
            <w:pPr>
              <w:numPr>
                <w:ilvl w:val="1"/>
                <w:numId w:val="32"/>
              </w:numPr>
              <w:spacing w:after="0"/>
              <w:rPr>
                <w:rFonts w:eastAsia="SimSun"/>
                <w:color w:val="FF0000"/>
                <w:sz w:val="16"/>
                <w:szCs w:val="16"/>
                <w:lang w:val="en-US" w:eastAsia="ko-KR"/>
              </w:rPr>
            </w:pPr>
            <w:r w:rsidRPr="006542EB">
              <w:rPr>
                <w:rFonts w:eastAsia="SimSun"/>
                <w:color w:val="FF0000"/>
                <w:sz w:val="16"/>
                <w:szCs w:val="16"/>
                <w:lang w:val="en-US" w:eastAsia="ko-KR"/>
              </w:rPr>
              <w:t xml:space="preserve">Specify procedures for transmit power control for SL PRS transmissions at least based on open loop power control (OLPC) [RAN1]. </w:t>
            </w:r>
          </w:p>
          <w:p w14:paraId="73AEE0A1" w14:textId="77777777" w:rsidR="006542EB" w:rsidRPr="006542EB" w:rsidRDefault="006542EB" w:rsidP="006542EB">
            <w:pPr>
              <w:numPr>
                <w:ilvl w:val="1"/>
                <w:numId w:val="32"/>
              </w:numPr>
              <w:spacing w:after="0"/>
              <w:rPr>
                <w:rFonts w:eastAsia="SimSun"/>
                <w:color w:val="00B050"/>
                <w:sz w:val="16"/>
                <w:szCs w:val="16"/>
                <w:lang w:val="en-US" w:eastAsia="ko-KR"/>
              </w:rPr>
            </w:pPr>
            <w:r w:rsidRPr="006542EB">
              <w:rPr>
                <w:rFonts w:eastAsia="SimSun"/>
                <w:color w:val="00B050"/>
                <w:sz w:val="16"/>
                <w:szCs w:val="16"/>
                <w:lang w:val="en-US" w:eastAsia="ko-KR"/>
              </w:rPr>
              <w:t xml:space="preserve">Specify </w:t>
            </w:r>
            <w:proofErr w:type="spellStart"/>
            <w:r w:rsidRPr="006542EB">
              <w:rPr>
                <w:rFonts w:eastAsia="SimSun"/>
                <w:color w:val="00B050"/>
                <w:sz w:val="16"/>
                <w:szCs w:val="16"/>
                <w:lang w:val="en-US" w:eastAsia="ko-KR"/>
              </w:rPr>
              <w:t>signalling</w:t>
            </w:r>
            <w:proofErr w:type="spellEnd"/>
            <w:r w:rsidRPr="006542EB">
              <w:rPr>
                <w:rFonts w:eastAsia="SimSun"/>
                <w:color w:val="00B050"/>
                <w:sz w:val="16"/>
                <w:szCs w:val="16"/>
                <w:lang w:val="en-US" w:eastAsia="ko-KR"/>
              </w:rPr>
              <w:t xml:space="preserve"> and associated UE behavior for support of unicast, groupcast (not including many to one) and broadcast of SL PRS transmissions [RAN1, RAN2].</w:t>
            </w:r>
          </w:p>
          <w:p w14:paraId="16EC7545" w14:textId="77777777" w:rsidR="006542EB" w:rsidRPr="006542EB" w:rsidRDefault="006542EB" w:rsidP="006542EB">
            <w:pPr>
              <w:numPr>
                <w:ilvl w:val="1"/>
                <w:numId w:val="32"/>
              </w:numPr>
              <w:spacing w:after="0"/>
              <w:rPr>
                <w:rFonts w:eastAsia="SimSun"/>
                <w:sz w:val="16"/>
                <w:szCs w:val="16"/>
                <w:lang w:val="en-US" w:eastAsia="ko-KR"/>
              </w:rPr>
            </w:pPr>
            <w:r w:rsidRPr="006542EB">
              <w:rPr>
                <w:rFonts w:eastAsia="SimSun"/>
                <w:sz w:val="16"/>
                <w:szCs w:val="16"/>
                <w:lang w:val="en-US" w:eastAsia="ko-KR"/>
              </w:rPr>
              <w:t xml:space="preserve">Specify reporting </w:t>
            </w:r>
            <w:proofErr w:type="spellStart"/>
            <w:r w:rsidRPr="006542EB">
              <w:rPr>
                <w:rFonts w:eastAsia="SimSun"/>
                <w:sz w:val="16"/>
                <w:szCs w:val="16"/>
                <w:lang w:val="en-US" w:eastAsia="ko-KR"/>
              </w:rPr>
              <w:t>signalling</w:t>
            </w:r>
            <w:proofErr w:type="spellEnd"/>
            <w:r w:rsidRPr="006542EB">
              <w:rPr>
                <w:rFonts w:eastAsia="SimSun"/>
                <w:sz w:val="16"/>
                <w:szCs w:val="16"/>
                <w:lang w:val="en-US" w:eastAsia="ko-KR"/>
              </w:rPr>
              <w:t xml:space="preserve"> and procedures to facilitate support of SL positioning in all coverage scenarios and for PC5-only and joint PC5-Uu scenarios [RAN2, RAN3]: </w:t>
            </w:r>
          </w:p>
          <w:p w14:paraId="085B92BD" w14:textId="77777777" w:rsidR="006542EB" w:rsidRPr="006542EB" w:rsidRDefault="006542EB" w:rsidP="006542EB">
            <w:pPr>
              <w:numPr>
                <w:ilvl w:val="2"/>
                <w:numId w:val="32"/>
              </w:numPr>
              <w:spacing w:after="0"/>
              <w:rPr>
                <w:rFonts w:eastAsia="SimSun"/>
                <w:sz w:val="16"/>
                <w:szCs w:val="16"/>
                <w:lang w:val="en-US" w:eastAsia="ko-KR"/>
              </w:rPr>
            </w:pPr>
            <w:r w:rsidRPr="006542EB">
              <w:rPr>
                <w:rFonts w:eastAsia="SimSun"/>
                <w:bCs/>
                <w:sz w:val="16"/>
                <w:szCs w:val="16"/>
                <w:lang w:eastAsia="en-GB"/>
              </w:rPr>
              <w:t xml:space="preserve">Specify the </w:t>
            </w:r>
            <w:r w:rsidRPr="006542EB">
              <w:rPr>
                <w:rFonts w:eastAsia="DengXian" w:hint="eastAsia"/>
                <w:sz w:val="16"/>
                <w:szCs w:val="16"/>
                <w:lang w:eastAsia="zh-CN"/>
              </w:rPr>
              <w:t>p</w:t>
            </w:r>
            <w:r w:rsidRPr="006542EB">
              <w:rPr>
                <w:rFonts w:eastAsia="SimSun"/>
                <w:sz w:val="16"/>
                <w:szCs w:val="16"/>
                <w:lang w:eastAsia="zh-CN"/>
              </w:rPr>
              <w:t xml:space="preserve">rotocol </w:t>
            </w:r>
            <w:r w:rsidRPr="006542EB">
              <w:rPr>
                <w:rFonts w:eastAsia="DengXian" w:hint="eastAsia"/>
                <w:sz w:val="16"/>
                <w:szCs w:val="16"/>
                <w:lang w:eastAsia="zh-CN"/>
              </w:rPr>
              <w:t xml:space="preserve">and procedures </w:t>
            </w:r>
            <w:r w:rsidRPr="006542EB">
              <w:rPr>
                <w:rFonts w:eastAsia="SimSun"/>
                <w:sz w:val="16"/>
                <w:szCs w:val="16"/>
                <w:lang w:eastAsia="zh-CN"/>
              </w:rPr>
              <w:t>for SL positioning between UEs (Protocol for Sidelink positioning procedures (SLPP))</w:t>
            </w:r>
            <w:r w:rsidRPr="006542EB">
              <w:rPr>
                <w:rFonts w:eastAsia="SimSun"/>
                <w:sz w:val="16"/>
                <w:szCs w:val="16"/>
                <w:lang w:val="en-US" w:eastAsia="ko-KR"/>
              </w:rPr>
              <w:t>.</w:t>
            </w:r>
          </w:p>
          <w:p w14:paraId="3C1918C1" w14:textId="77777777" w:rsidR="006542EB" w:rsidRPr="006542EB" w:rsidRDefault="006542EB" w:rsidP="006542EB">
            <w:pPr>
              <w:numPr>
                <w:ilvl w:val="2"/>
                <w:numId w:val="32"/>
              </w:numPr>
              <w:spacing w:after="0"/>
              <w:rPr>
                <w:rFonts w:eastAsia="SimSun"/>
                <w:sz w:val="16"/>
                <w:szCs w:val="16"/>
                <w:lang w:val="en-US" w:eastAsia="ko-KR"/>
              </w:rPr>
            </w:pPr>
            <w:r w:rsidRPr="006542EB">
              <w:rPr>
                <w:rFonts w:eastAsia="SimSun"/>
                <w:bCs/>
                <w:sz w:val="16"/>
                <w:szCs w:val="16"/>
                <w:lang w:eastAsia="en-GB"/>
              </w:rPr>
              <w:t xml:space="preserve">Specify the </w:t>
            </w:r>
            <w:r w:rsidRPr="006542EB">
              <w:rPr>
                <w:rFonts w:eastAsia="DengXian"/>
                <w:sz w:val="16"/>
                <w:szCs w:val="16"/>
                <w:lang w:eastAsia="zh-CN"/>
              </w:rPr>
              <w:t>protocol and procedures for SL positioning between UEs and LMF</w:t>
            </w:r>
            <w:r w:rsidRPr="006542EB">
              <w:rPr>
                <w:rFonts w:eastAsia="ＭＳ 明朝"/>
                <w:sz w:val="16"/>
                <w:szCs w:val="16"/>
                <w:lang w:eastAsia="zh-CN"/>
              </w:rPr>
              <w:t xml:space="preserve">. </w:t>
            </w:r>
          </w:p>
          <w:p w14:paraId="29D77184" w14:textId="77777777" w:rsidR="006542EB" w:rsidRPr="006542EB" w:rsidRDefault="006542EB" w:rsidP="006542EB">
            <w:pPr>
              <w:numPr>
                <w:ilvl w:val="1"/>
                <w:numId w:val="32"/>
              </w:numPr>
              <w:spacing w:after="0"/>
              <w:rPr>
                <w:rFonts w:eastAsia="SimSun"/>
                <w:sz w:val="16"/>
                <w:szCs w:val="16"/>
                <w:lang w:val="en-US" w:eastAsia="ko-KR"/>
              </w:rPr>
            </w:pPr>
            <w:r w:rsidRPr="006542EB">
              <w:rPr>
                <w:rFonts w:eastAsia="SimSun"/>
                <w:sz w:val="16"/>
                <w:szCs w:val="16"/>
                <w:lang w:val="en-US" w:eastAsia="ko-KR"/>
              </w:rPr>
              <w:t xml:space="preserve">Specify </w:t>
            </w:r>
            <w:proofErr w:type="spellStart"/>
            <w:r w:rsidRPr="006542EB">
              <w:rPr>
                <w:rFonts w:eastAsia="SimSun"/>
                <w:sz w:val="16"/>
                <w:szCs w:val="16"/>
                <w:lang w:val="en-US" w:eastAsia="ko-KR"/>
              </w:rPr>
              <w:t>signalling</w:t>
            </w:r>
            <w:proofErr w:type="spellEnd"/>
            <w:r w:rsidRPr="006542EB">
              <w:rPr>
                <w:rFonts w:eastAsia="SimSun"/>
                <w:sz w:val="16"/>
                <w:szCs w:val="16"/>
                <w:lang w:val="en-US" w:eastAsia="ko-KR"/>
              </w:rPr>
              <w:t xml:space="preserve"> to NG-RAN for</w:t>
            </w:r>
            <w:r w:rsidRPr="006542EB" w:rsidDel="00527ADA">
              <w:rPr>
                <w:rFonts w:eastAsia="SimSun"/>
                <w:sz w:val="16"/>
                <w:szCs w:val="16"/>
                <w:lang w:val="en-US" w:eastAsia="ko-KR"/>
              </w:rPr>
              <w:t xml:space="preserve"> </w:t>
            </w:r>
            <w:r w:rsidRPr="006542EB">
              <w:rPr>
                <w:rFonts w:eastAsia="SimSun"/>
                <w:sz w:val="16"/>
                <w:szCs w:val="16"/>
                <w:lang w:val="en-US" w:eastAsia="ko-KR"/>
              </w:rPr>
              <w:t xml:space="preserve">sidelink positioning and ranging service authorizations as needed. [RAN3, RAN2] </w:t>
            </w:r>
          </w:p>
          <w:p w14:paraId="6F26092B" w14:textId="3811B2B1" w:rsidR="006542EB" w:rsidRPr="006542EB" w:rsidRDefault="006542EB" w:rsidP="006542EB">
            <w:pPr>
              <w:numPr>
                <w:ilvl w:val="1"/>
                <w:numId w:val="32"/>
              </w:numPr>
              <w:spacing w:after="0"/>
              <w:rPr>
                <w:rFonts w:eastAsia="SimSun"/>
                <w:sz w:val="16"/>
                <w:szCs w:val="16"/>
                <w:lang w:val="en-US" w:eastAsia="ko-KR"/>
              </w:rPr>
            </w:pPr>
            <w:r w:rsidRPr="006542EB">
              <w:rPr>
                <w:rFonts w:eastAsia="SimSun"/>
                <w:sz w:val="16"/>
                <w:szCs w:val="16"/>
                <w:lang w:val="en-US" w:eastAsia="ko-KR"/>
              </w:rPr>
              <w:t>Specify corresponding new core requirements, as well as identifying and specify the impact on the existing RAN4 specification, including RRM measurements and procedures [RAN4].</w:t>
            </w:r>
          </w:p>
        </w:tc>
      </w:tr>
    </w:tbl>
    <w:p w14:paraId="7BF0059E" w14:textId="77777777" w:rsidR="006542EB" w:rsidRPr="00750E95" w:rsidRDefault="006542EB" w:rsidP="00656307">
      <w:pPr>
        <w:snapToGrid w:val="0"/>
        <w:spacing w:beforeLines="50" w:before="120" w:afterLines="50" w:after="120"/>
        <w:rPr>
          <w:sz w:val="22"/>
          <w:szCs w:val="18"/>
          <w:lang w:val="en-US"/>
        </w:rPr>
      </w:pPr>
    </w:p>
    <w:p w14:paraId="04E4159B" w14:textId="5A230B16" w:rsidR="00B342A7" w:rsidRDefault="00456ED2" w:rsidP="00656307">
      <w:pPr>
        <w:pStyle w:val="1"/>
        <w:numPr>
          <w:ilvl w:val="0"/>
          <w:numId w:val="6"/>
        </w:numPr>
        <w:snapToGrid w:val="0"/>
        <w:spacing w:after="120"/>
        <w:jc w:val="both"/>
        <w:rPr>
          <w:b/>
          <w:lang w:val="en-US"/>
        </w:rPr>
      </w:pPr>
      <w:r w:rsidRPr="00600C5F">
        <w:rPr>
          <w:b/>
          <w:lang w:val="en-US"/>
        </w:rPr>
        <w:t>Discussion</w:t>
      </w:r>
    </w:p>
    <w:p w14:paraId="65BFFB03" w14:textId="175992A9" w:rsidR="004B14C2" w:rsidRPr="00450D41" w:rsidRDefault="0008695F" w:rsidP="004B14C2">
      <w:pPr>
        <w:keepNext/>
        <w:numPr>
          <w:ilvl w:val="1"/>
          <w:numId w:val="6"/>
        </w:numPr>
        <w:tabs>
          <w:tab w:val="left" w:pos="0"/>
        </w:tabs>
        <w:snapToGrid w:val="0"/>
        <w:spacing w:before="240" w:after="120"/>
        <w:jc w:val="both"/>
        <w:outlineLvl w:val="1"/>
        <w:rPr>
          <w:rFonts w:ascii="Arial" w:eastAsia="DengXian" w:hAnsi="Arial"/>
          <w:b/>
          <w:kern w:val="28"/>
          <w:sz w:val="22"/>
          <w:szCs w:val="22"/>
          <w:lang w:val="en-US" w:eastAsia="zh-CN"/>
        </w:rPr>
      </w:pPr>
      <w:r>
        <w:rPr>
          <w:rFonts w:ascii="Arial" w:eastAsiaTheme="minorEastAsia" w:hAnsi="Arial"/>
          <w:b/>
          <w:kern w:val="28"/>
          <w:sz w:val="22"/>
          <w:szCs w:val="22"/>
          <w:lang w:val="en-US"/>
        </w:rPr>
        <w:t>Assumption on location calculation</w:t>
      </w:r>
    </w:p>
    <w:p w14:paraId="42A98F25" w14:textId="77777777" w:rsidR="000A4091" w:rsidRDefault="000A4091" w:rsidP="000A4091">
      <w:pPr>
        <w:snapToGrid w:val="0"/>
        <w:spacing w:beforeLines="50" w:before="120" w:afterLines="50" w:after="120"/>
        <w:rPr>
          <w:sz w:val="22"/>
          <w:szCs w:val="18"/>
          <w:lang w:val="en-US"/>
        </w:rPr>
      </w:pPr>
      <w:r w:rsidRPr="00675C4C">
        <w:rPr>
          <w:sz w:val="22"/>
          <w:szCs w:val="18"/>
          <w:lang w:val="en-US"/>
        </w:rPr>
        <w:t>At the last meeting, it was agreed that RTT-type solution, SL-TDOA, SL-</w:t>
      </w:r>
      <w:proofErr w:type="spellStart"/>
      <w:r w:rsidRPr="00675C4C">
        <w:rPr>
          <w:sz w:val="22"/>
          <w:szCs w:val="18"/>
          <w:lang w:val="en-US"/>
        </w:rPr>
        <w:t>AoA</w:t>
      </w:r>
      <w:proofErr w:type="spellEnd"/>
      <w:r w:rsidRPr="00675C4C">
        <w:rPr>
          <w:sz w:val="22"/>
          <w:szCs w:val="18"/>
          <w:lang w:val="en-US"/>
        </w:rPr>
        <w:t xml:space="preserve"> are </w:t>
      </w:r>
      <w:r>
        <w:rPr>
          <w:sz w:val="22"/>
          <w:szCs w:val="18"/>
          <w:lang w:val="en-US"/>
        </w:rPr>
        <w:t>to be supported</w:t>
      </w:r>
      <w:r w:rsidRPr="00675C4C">
        <w:rPr>
          <w:sz w:val="22"/>
          <w:szCs w:val="18"/>
          <w:lang w:val="en-US"/>
        </w:rPr>
        <w:t xml:space="preserve"> for positioning method. In this section, </w:t>
      </w:r>
      <w:r>
        <w:rPr>
          <w:sz w:val="22"/>
          <w:szCs w:val="18"/>
          <w:lang w:val="en-US"/>
        </w:rPr>
        <w:t>these mechanisms</w:t>
      </w:r>
      <w:r w:rsidRPr="00675C4C">
        <w:rPr>
          <w:sz w:val="22"/>
          <w:szCs w:val="18"/>
          <w:lang w:val="en-US"/>
        </w:rPr>
        <w:t xml:space="preserve"> are discussed further.</w:t>
      </w:r>
    </w:p>
    <w:p w14:paraId="7DE552E2" w14:textId="77777777" w:rsidR="000A4091" w:rsidRDefault="000A4091" w:rsidP="000A4091">
      <w:pPr>
        <w:snapToGrid w:val="0"/>
        <w:spacing w:beforeLines="50" w:before="120" w:afterLines="50" w:after="120"/>
        <w:rPr>
          <w:sz w:val="22"/>
          <w:szCs w:val="18"/>
          <w:lang w:val="en-US"/>
        </w:rPr>
      </w:pPr>
      <w:r>
        <w:rPr>
          <w:rFonts w:hint="eastAsia"/>
          <w:sz w:val="22"/>
          <w:szCs w:val="18"/>
          <w:lang w:val="en-US"/>
        </w:rPr>
        <w:t>A</w:t>
      </w:r>
      <w:r>
        <w:rPr>
          <w:sz w:val="22"/>
          <w:szCs w:val="18"/>
          <w:lang w:val="en-US"/>
        </w:rPr>
        <w:t xml:space="preserve">t first, we found that at least which UE will do calculation of UE location based on measured/reported information should be clarified. If any target UE can do that, what RAN1 need to agree is to define signal transmission and measurement report to perform the calculation at each target UE. Meanwhile, if some UEs cannot do that and thus one or more anchor UEs shall </w:t>
      </w:r>
      <w:r>
        <w:rPr>
          <w:rFonts w:hint="eastAsia"/>
          <w:sz w:val="22"/>
          <w:szCs w:val="18"/>
          <w:lang w:val="en-US"/>
        </w:rPr>
        <w:t>c</w:t>
      </w:r>
      <w:r>
        <w:rPr>
          <w:sz w:val="22"/>
          <w:szCs w:val="18"/>
          <w:lang w:val="en-US"/>
        </w:rPr>
        <w:t>alculate the target UE’s location, RAN1 also need to define signal transmission and measurement report for the different procedure. This aspect will have impacts on our subsequent discussion below, e.g., what kind of information should be reported in each SL positioning mechanism.</w:t>
      </w:r>
    </w:p>
    <w:p w14:paraId="61A99D23" w14:textId="77777777" w:rsidR="000A4091" w:rsidRPr="00E71A6C" w:rsidRDefault="000A4091" w:rsidP="000A4091">
      <w:pPr>
        <w:snapToGrid w:val="0"/>
        <w:spacing w:before="50" w:afterLines="50" w:after="120"/>
        <w:rPr>
          <w:rFonts w:eastAsiaTheme="minorEastAsia"/>
          <w:b/>
          <w:sz w:val="22"/>
          <w:u w:val="single"/>
          <w:lang w:val="en-US"/>
        </w:rPr>
      </w:pPr>
      <w:r>
        <w:rPr>
          <w:rFonts w:eastAsiaTheme="minorEastAsia"/>
          <w:b/>
          <w:sz w:val="22"/>
          <w:u w:val="single"/>
          <w:lang w:val="en-US"/>
        </w:rPr>
        <w:t>Observation 1</w:t>
      </w:r>
      <w:r w:rsidRPr="00E71A6C">
        <w:rPr>
          <w:rFonts w:eastAsiaTheme="minorEastAsia"/>
          <w:b/>
          <w:sz w:val="22"/>
          <w:u w:val="single"/>
          <w:lang w:val="en-US"/>
        </w:rPr>
        <w:t>:</w:t>
      </w:r>
    </w:p>
    <w:p w14:paraId="42FE3D6D" w14:textId="77777777" w:rsidR="000A4091" w:rsidRPr="001E69C3" w:rsidRDefault="000A4091" w:rsidP="000A4091">
      <w:pPr>
        <w:numPr>
          <w:ilvl w:val="0"/>
          <w:numId w:val="8"/>
        </w:numPr>
        <w:snapToGrid w:val="0"/>
        <w:spacing w:before="50" w:afterLines="50" w:after="120"/>
        <w:rPr>
          <w:rFonts w:eastAsiaTheme="minorEastAsia"/>
          <w:b/>
          <w:bCs/>
          <w:iCs/>
          <w:sz w:val="22"/>
          <w:lang w:val="en-US"/>
        </w:rPr>
      </w:pPr>
      <w:r>
        <w:rPr>
          <w:rFonts w:eastAsiaTheme="minorEastAsia" w:hint="eastAsia"/>
          <w:b/>
          <w:bCs/>
          <w:iCs/>
          <w:sz w:val="22"/>
          <w:lang w:val="en-US"/>
        </w:rPr>
        <w:lastRenderedPageBreak/>
        <w:t>W</w:t>
      </w:r>
      <w:r>
        <w:rPr>
          <w:rFonts w:eastAsiaTheme="minorEastAsia"/>
          <w:b/>
          <w:bCs/>
          <w:iCs/>
          <w:sz w:val="22"/>
          <w:lang w:val="en-US"/>
        </w:rPr>
        <w:t xml:space="preserve">hether an assumption that any </w:t>
      </w:r>
      <w:r w:rsidRPr="004B38F7">
        <w:rPr>
          <w:rFonts w:eastAsiaTheme="minorEastAsia"/>
          <w:b/>
          <w:bCs/>
          <w:iCs/>
          <w:sz w:val="22"/>
          <w:lang w:val="en-US"/>
        </w:rPr>
        <w:t>target UE</w:t>
      </w:r>
      <w:r>
        <w:rPr>
          <w:rFonts w:eastAsiaTheme="minorEastAsia"/>
          <w:b/>
          <w:bCs/>
          <w:iCs/>
          <w:sz w:val="22"/>
          <w:lang w:val="en-US"/>
        </w:rPr>
        <w:t xml:space="preserve"> can calculate its own location is feasible or not should be clarified first. This aspect has impact on what RAN1 should support, e.g., whether anchor UE or target UE should perform measurement/report, what kind of information should be reported, etc.</w:t>
      </w:r>
    </w:p>
    <w:p w14:paraId="2E876626" w14:textId="77777777" w:rsidR="000A4091" w:rsidRPr="00E71A6C" w:rsidRDefault="000A4091" w:rsidP="000A4091">
      <w:pPr>
        <w:snapToGrid w:val="0"/>
        <w:spacing w:before="50" w:afterLines="50" w:after="120"/>
        <w:rPr>
          <w:rFonts w:eastAsiaTheme="minorEastAsia"/>
          <w:b/>
          <w:sz w:val="22"/>
          <w:u w:val="single"/>
          <w:lang w:val="en-US"/>
        </w:rPr>
      </w:pPr>
      <w:r>
        <w:rPr>
          <w:rFonts w:eastAsiaTheme="minorEastAsia"/>
          <w:b/>
          <w:sz w:val="22"/>
          <w:u w:val="single"/>
          <w:lang w:val="en-US"/>
        </w:rPr>
        <w:t>Proposal 1</w:t>
      </w:r>
      <w:r w:rsidRPr="00E71A6C">
        <w:rPr>
          <w:rFonts w:eastAsiaTheme="minorEastAsia"/>
          <w:b/>
          <w:sz w:val="22"/>
          <w:u w:val="single"/>
          <w:lang w:val="en-US"/>
        </w:rPr>
        <w:t>:</w:t>
      </w:r>
    </w:p>
    <w:p w14:paraId="1B669AB2" w14:textId="77777777" w:rsidR="000A4091" w:rsidRPr="001E69C3" w:rsidRDefault="000A4091" w:rsidP="000A4091">
      <w:pPr>
        <w:numPr>
          <w:ilvl w:val="0"/>
          <w:numId w:val="8"/>
        </w:numPr>
        <w:snapToGrid w:val="0"/>
        <w:spacing w:before="50" w:afterLines="50" w:after="120"/>
        <w:rPr>
          <w:rFonts w:eastAsiaTheme="minorEastAsia"/>
          <w:b/>
          <w:bCs/>
          <w:iCs/>
          <w:sz w:val="22"/>
          <w:lang w:val="en-US"/>
        </w:rPr>
      </w:pPr>
      <w:r>
        <w:rPr>
          <w:rFonts w:eastAsiaTheme="minorEastAsia" w:hint="eastAsia"/>
          <w:b/>
          <w:bCs/>
          <w:iCs/>
          <w:sz w:val="22"/>
          <w:lang w:val="en-US"/>
        </w:rPr>
        <w:t>C</w:t>
      </w:r>
      <w:r>
        <w:rPr>
          <w:rFonts w:eastAsiaTheme="minorEastAsia"/>
          <w:b/>
          <w:bCs/>
          <w:iCs/>
          <w:sz w:val="22"/>
          <w:lang w:val="en-US"/>
        </w:rPr>
        <w:t xml:space="preserve">larify whether an assumption that any </w:t>
      </w:r>
      <w:r w:rsidRPr="004B38F7">
        <w:rPr>
          <w:rFonts w:eastAsiaTheme="minorEastAsia"/>
          <w:b/>
          <w:bCs/>
          <w:iCs/>
          <w:sz w:val="22"/>
          <w:lang w:val="en-US"/>
        </w:rPr>
        <w:t>target UE</w:t>
      </w:r>
      <w:r>
        <w:rPr>
          <w:rFonts w:eastAsiaTheme="minorEastAsia"/>
          <w:b/>
          <w:bCs/>
          <w:iCs/>
          <w:sz w:val="22"/>
          <w:lang w:val="en-US"/>
        </w:rPr>
        <w:t xml:space="preserve"> can calculate its own location is feasible or not.</w:t>
      </w:r>
    </w:p>
    <w:p w14:paraId="4A495ECD" w14:textId="77777777" w:rsidR="000A4091" w:rsidRDefault="000A4091" w:rsidP="000A4091">
      <w:pPr>
        <w:snapToGrid w:val="0"/>
        <w:spacing w:beforeLines="50" w:before="120" w:afterLines="50" w:after="120"/>
        <w:rPr>
          <w:sz w:val="22"/>
          <w:szCs w:val="18"/>
          <w:lang w:val="en-US"/>
        </w:rPr>
      </w:pPr>
      <w:r>
        <w:rPr>
          <w:sz w:val="22"/>
          <w:szCs w:val="18"/>
          <w:lang w:val="en-US"/>
        </w:rPr>
        <w:t xml:space="preserve">The following sections are made on top of assumption </w:t>
      </w:r>
      <w:r w:rsidRPr="00F71A03">
        <w:rPr>
          <w:sz w:val="22"/>
          <w:szCs w:val="18"/>
          <w:lang w:val="en-US"/>
        </w:rPr>
        <w:t>that any target UE can calculate its own location is feasible</w:t>
      </w:r>
      <w:r>
        <w:rPr>
          <w:sz w:val="22"/>
          <w:szCs w:val="18"/>
          <w:lang w:val="en-US"/>
        </w:rPr>
        <w:t>.</w:t>
      </w:r>
    </w:p>
    <w:p w14:paraId="74B3EB06" w14:textId="004D0CCE" w:rsidR="00AD1E1F" w:rsidRPr="000A4091" w:rsidRDefault="00AD1E1F" w:rsidP="004B14C2">
      <w:pPr>
        <w:snapToGrid w:val="0"/>
        <w:spacing w:beforeLines="50" w:before="120" w:afterLines="50" w:after="120"/>
        <w:rPr>
          <w:sz w:val="22"/>
          <w:szCs w:val="18"/>
          <w:lang w:val="en-US"/>
        </w:rPr>
      </w:pPr>
    </w:p>
    <w:p w14:paraId="146286AA" w14:textId="25C791F4" w:rsidR="000A4091" w:rsidRPr="00450D41" w:rsidRDefault="00757E0C" w:rsidP="000A4091">
      <w:pPr>
        <w:keepNext/>
        <w:numPr>
          <w:ilvl w:val="1"/>
          <w:numId w:val="6"/>
        </w:numPr>
        <w:tabs>
          <w:tab w:val="left" w:pos="0"/>
        </w:tabs>
        <w:snapToGrid w:val="0"/>
        <w:spacing w:before="240" w:after="120"/>
        <w:jc w:val="both"/>
        <w:outlineLvl w:val="1"/>
        <w:rPr>
          <w:rFonts w:ascii="Arial" w:eastAsia="DengXian" w:hAnsi="Arial"/>
          <w:b/>
          <w:kern w:val="28"/>
          <w:sz w:val="22"/>
          <w:szCs w:val="22"/>
          <w:lang w:val="en-US" w:eastAsia="zh-CN"/>
        </w:rPr>
      </w:pPr>
      <w:r>
        <w:rPr>
          <w:rFonts w:ascii="Arial" w:eastAsiaTheme="minorEastAsia" w:hAnsi="Arial"/>
          <w:b/>
          <w:kern w:val="28"/>
          <w:sz w:val="22"/>
          <w:szCs w:val="22"/>
          <w:lang w:val="en-US"/>
        </w:rPr>
        <w:t xml:space="preserve">Procedure of </w:t>
      </w:r>
      <w:r w:rsidR="00C12F51" w:rsidRPr="00C12F51">
        <w:rPr>
          <w:rFonts w:ascii="Arial" w:eastAsiaTheme="minorEastAsia" w:hAnsi="Arial"/>
          <w:b/>
          <w:kern w:val="28"/>
          <w:sz w:val="22"/>
          <w:szCs w:val="22"/>
          <w:lang w:val="en-US"/>
        </w:rPr>
        <w:t>RTT-type using SL</w:t>
      </w:r>
    </w:p>
    <w:p w14:paraId="4D4ECF03" w14:textId="16D2E7F0" w:rsidR="0035201E" w:rsidRDefault="0035201E" w:rsidP="0035201E">
      <w:pPr>
        <w:snapToGrid w:val="0"/>
        <w:spacing w:beforeLines="50" w:before="120" w:afterLines="50" w:after="120"/>
        <w:rPr>
          <w:sz w:val="22"/>
          <w:szCs w:val="18"/>
          <w:lang w:val="en-US"/>
        </w:rPr>
      </w:pPr>
      <w:r>
        <w:rPr>
          <w:sz w:val="22"/>
          <w:szCs w:val="18"/>
          <w:lang w:val="en-US"/>
        </w:rPr>
        <w:t xml:space="preserve">High-level procedure for RTT-type solution should be clarified. In Fig.1, a target UE sends a request to an anchor UE and then the anchor UE performs responding behavior. However, it seems that this is not common among companies. For example, there is another way like an anchor UE sends SL-PRS periodically and a target UE can start subsequent steps if necessary. </w:t>
      </w:r>
    </w:p>
    <w:p w14:paraId="636878CF" w14:textId="77777777" w:rsidR="0035201E" w:rsidRDefault="0035201E" w:rsidP="0035201E">
      <w:pPr>
        <w:snapToGrid w:val="0"/>
        <w:spacing w:beforeLines="50" w:before="120" w:afterLines="50" w:after="120"/>
        <w:rPr>
          <w:sz w:val="22"/>
          <w:szCs w:val="18"/>
          <w:lang w:val="en-US"/>
        </w:rPr>
      </w:pPr>
      <w:r>
        <w:rPr>
          <w:sz w:val="22"/>
          <w:szCs w:val="18"/>
          <w:lang w:val="en-US"/>
        </w:rPr>
        <w:t>In our view, for SL-RTT, at least the procedure that SL-PRS transmission from anchor UEs after SL-PRS transmission triggering from a target UE should be supported. It would be reasonable for a target UE to transmit SL-PRS with request to perform transmission for RTT-type mechanism, as illustrated in Fig.2 (a). Once the destination UE receives the SL-PRS, the UE can be an anchor UE and perform SL-PRS transmission with information report to the target UE.</w:t>
      </w:r>
    </w:p>
    <w:p w14:paraId="39EF8B6B" w14:textId="77777777" w:rsidR="0035201E" w:rsidRDefault="0035201E" w:rsidP="0035201E">
      <w:pPr>
        <w:snapToGrid w:val="0"/>
        <w:spacing w:beforeLines="50" w:before="120" w:afterLines="50" w:after="120"/>
        <w:rPr>
          <w:sz w:val="22"/>
          <w:szCs w:val="18"/>
          <w:lang w:val="en-US"/>
        </w:rPr>
      </w:pPr>
      <w:r>
        <w:rPr>
          <w:sz w:val="22"/>
          <w:szCs w:val="18"/>
          <w:lang w:val="en-US"/>
        </w:rPr>
        <w:t xml:space="preserve">Meanwhile, we do not think SL-RTT based on periodic SL-PRS TX from anchor UEs is so beneficial, due to worse resource efficiency, due to worse latency performance, and since it does not reduce the number of transmissions between the two UEs. </w:t>
      </w:r>
    </w:p>
    <w:p w14:paraId="35C46921" w14:textId="77777777" w:rsidR="0035201E" w:rsidRDefault="0035201E" w:rsidP="0035201E">
      <w:pPr>
        <w:snapToGrid w:val="0"/>
        <w:spacing w:beforeLines="50" w:before="120" w:afterLines="50" w:after="120"/>
        <w:rPr>
          <w:sz w:val="22"/>
          <w:szCs w:val="18"/>
          <w:lang w:val="en-US"/>
        </w:rPr>
      </w:pPr>
      <w:r>
        <w:rPr>
          <w:sz w:val="22"/>
          <w:szCs w:val="18"/>
          <w:lang w:val="en-US"/>
        </w:rPr>
        <w:t xml:space="preserve">As the reported contents, at least </w:t>
      </w:r>
      <w:r w:rsidRPr="00BD6C8E">
        <w:rPr>
          <w:sz w:val="22"/>
          <w:szCs w:val="18"/>
          <w:lang w:val="en-US"/>
        </w:rPr>
        <w:t xml:space="preserve">SL Rx-Tx </w:t>
      </w:r>
      <w:r>
        <w:rPr>
          <w:sz w:val="22"/>
          <w:szCs w:val="18"/>
          <w:lang w:val="en-US"/>
        </w:rPr>
        <w:t>time difference and SL RSRP/RSRPP (optional) would be necessary.</w:t>
      </w:r>
    </w:p>
    <w:p w14:paraId="4B01E7FC" w14:textId="77777777" w:rsidR="0035201E" w:rsidRDefault="0035201E" w:rsidP="0035201E">
      <w:pPr>
        <w:snapToGrid w:val="0"/>
        <w:spacing w:beforeLines="50" w:before="120" w:afterLines="50" w:after="120"/>
        <w:jc w:val="center"/>
        <w:rPr>
          <w:sz w:val="22"/>
          <w:szCs w:val="18"/>
          <w:lang w:val="en-US"/>
        </w:rPr>
      </w:pPr>
      <w:r w:rsidRPr="00DF24AA">
        <w:rPr>
          <w:rFonts w:hint="eastAsia"/>
          <w:noProof/>
        </w:rPr>
        <w:drawing>
          <wp:inline distT="0" distB="0" distL="0" distR="0" wp14:anchorId="703D4710" wp14:editId="79DC228D">
            <wp:extent cx="6087600" cy="126612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4327" b="2919"/>
                    <a:stretch/>
                  </pic:blipFill>
                  <pic:spPr bwMode="auto">
                    <a:xfrm>
                      <a:off x="0" y="0"/>
                      <a:ext cx="6087600" cy="1266120"/>
                    </a:xfrm>
                    <a:prstGeom prst="rect">
                      <a:avLst/>
                    </a:prstGeom>
                    <a:noFill/>
                    <a:ln>
                      <a:noFill/>
                    </a:ln>
                    <a:extLst>
                      <a:ext uri="{53640926-AAD7-44D8-BBD7-CCE9431645EC}">
                        <a14:shadowObscured xmlns:a14="http://schemas.microsoft.com/office/drawing/2010/main"/>
                      </a:ext>
                    </a:extLst>
                  </pic:spPr>
                </pic:pic>
              </a:graphicData>
            </a:graphic>
          </wp:inline>
        </w:drawing>
      </w:r>
    </w:p>
    <w:p w14:paraId="232D95F3" w14:textId="77777777" w:rsidR="0035201E" w:rsidRDefault="0035201E" w:rsidP="0035201E">
      <w:pPr>
        <w:snapToGrid w:val="0"/>
        <w:spacing w:beforeLines="50" w:before="120" w:afterLines="50" w:after="120"/>
        <w:jc w:val="center"/>
        <w:rPr>
          <w:sz w:val="22"/>
          <w:szCs w:val="18"/>
          <w:lang w:val="en-US"/>
        </w:rPr>
      </w:pPr>
      <w:r>
        <w:rPr>
          <w:rFonts w:hint="eastAsia"/>
          <w:sz w:val="22"/>
          <w:szCs w:val="18"/>
          <w:lang w:val="en-US"/>
        </w:rPr>
        <w:t>(</w:t>
      </w:r>
      <w:r>
        <w:rPr>
          <w:sz w:val="22"/>
          <w:szCs w:val="18"/>
          <w:lang w:val="en-US"/>
        </w:rPr>
        <w:t>a) Target UE-based</w:t>
      </w:r>
      <w:r>
        <w:rPr>
          <w:sz w:val="22"/>
          <w:szCs w:val="18"/>
          <w:lang w:val="en-US"/>
        </w:rPr>
        <w:tab/>
      </w:r>
      <w:r>
        <w:rPr>
          <w:sz w:val="22"/>
          <w:szCs w:val="18"/>
          <w:lang w:val="en-US"/>
        </w:rPr>
        <w:tab/>
      </w:r>
      <w:r>
        <w:rPr>
          <w:sz w:val="22"/>
          <w:szCs w:val="18"/>
          <w:lang w:val="en-US"/>
        </w:rPr>
        <w:tab/>
      </w:r>
      <w:r>
        <w:rPr>
          <w:sz w:val="22"/>
          <w:szCs w:val="18"/>
          <w:lang w:val="en-US"/>
        </w:rPr>
        <w:tab/>
      </w:r>
      <w:r>
        <w:rPr>
          <w:sz w:val="22"/>
          <w:szCs w:val="18"/>
          <w:lang w:val="en-US"/>
        </w:rPr>
        <w:tab/>
      </w:r>
      <w:r>
        <w:rPr>
          <w:sz w:val="22"/>
          <w:szCs w:val="18"/>
          <w:lang w:val="en-US"/>
        </w:rPr>
        <w:tab/>
        <w:t>(b) Anchor UE-based</w:t>
      </w:r>
    </w:p>
    <w:p w14:paraId="26DE583B" w14:textId="2CED9B0C" w:rsidR="0035201E" w:rsidRDefault="0035201E" w:rsidP="0035201E">
      <w:pPr>
        <w:snapToGrid w:val="0"/>
        <w:spacing w:beforeLines="50" w:before="120" w:afterLines="50" w:after="120"/>
        <w:jc w:val="center"/>
        <w:rPr>
          <w:sz w:val="22"/>
          <w:szCs w:val="18"/>
          <w:lang w:val="en-US"/>
        </w:rPr>
      </w:pPr>
      <w:r>
        <w:rPr>
          <w:rFonts w:hint="eastAsia"/>
          <w:sz w:val="22"/>
          <w:szCs w:val="18"/>
          <w:lang w:val="en-US"/>
        </w:rPr>
        <w:t>F</w:t>
      </w:r>
      <w:r>
        <w:rPr>
          <w:sz w:val="22"/>
          <w:szCs w:val="18"/>
          <w:lang w:val="en-US"/>
        </w:rPr>
        <w:t>ig.1: Detailed procedure for RTT-type solution</w:t>
      </w:r>
    </w:p>
    <w:p w14:paraId="3AEB97D1" w14:textId="6E039101" w:rsidR="0035201E" w:rsidRPr="00E71A6C" w:rsidRDefault="0035201E" w:rsidP="0035201E">
      <w:pPr>
        <w:snapToGrid w:val="0"/>
        <w:spacing w:before="50" w:afterLines="50" w:after="120"/>
        <w:rPr>
          <w:rFonts w:eastAsiaTheme="minorEastAsia"/>
          <w:b/>
          <w:sz w:val="22"/>
          <w:u w:val="single"/>
          <w:lang w:val="en-US"/>
        </w:rPr>
      </w:pPr>
      <w:r>
        <w:rPr>
          <w:rFonts w:eastAsiaTheme="minorEastAsia"/>
          <w:b/>
          <w:sz w:val="22"/>
          <w:u w:val="single"/>
          <w:lang w:val="en-US"/>
        </w:rPr>
        <w:t>Proposal 2</w:t>
      </w:r>
      <w:r w:rsidRPr="00E71A6C">
        <w:rPr>
          <w:rFonts w:eastAsiaTheme="minorEastAsia"/>
          <w:b/>
          <w:sz w:val="22"/>
          <w:u w:val="single"/>
          <w:lang w:val="en-US"/>
        </w:rPr>
        <w:t>:</w:t>
      </w:r>
    </w:p>
    <w:p w14:paraId="7B2BF23B" w14:textId="77777777" w:rsidR="0035201E" w:rsidRDefault="0035201E" w:rsidP="0035201E">
      <w:pPr>
        <w:numPr>
          <w:ilvl w:val="0"/>
          <w:numId w:val="8"/>
        </w:numPr>
        <w:snapToGrid w:val="0"/>
        <w:spacing w:before="50" w:afterLines="50" w:after="120"/>
        <w:rPr>
          <w:rFonts w:eastAsiaTheme="minorEastAsia"/>
          <w:b/>
          <w:bCs/>
          <w:iCs/>
          <w:sz w:val="22"/>
          <w:lang w:val="en-US"/>
        </w:rPr>
      </w:pPr>
      <w:r>
        <w:rPr>
          <w:rFonts w:eastAsiaTheme="minorEastAsia" w:hint="eastAsia"/>
          <w:b/>
          <w:bCs/>
          <w:iCs/>
          <w:sz w:val="22"/>
          <w:lang w:val="en-US"/>
        </w:rPr>
        <w:t>F</w:t>
      </w:r>
      <w:r>
        <w:rPr>
          <w:rFonts w:eastAsiaTheme="minorEastAsia"/>
          <w:b/>
          <w:bCs/>
          <w:iCs/>
          <w:sz w:val="22"/>
          <w:lang w:val="en-US"/>
        </w:rPr>
        <w:t>or RTT-type solution using SL, support target UE-based mechanism, i.e.,</w:t>
      </w:r>
    </w:p>
    <w:p w14:paraId="5FF8C24F" w14:textId="77777777" w:rsidR="0035201E" w:rsidRDefault="0035201E" w:rsidP="0035201E">
      <w:pPr>
        <w:numPr>
          <w:ilvl w:val="1"/>
          <w:numId w:val="8"/>
        </w:numPr>
        <w:snapToGrid w:val="0"/>
        <w:spacing w:before="50" w:afterLines="50" w:after="120"/>
        <w:rPr>
          <w:rFonts w:eastAsiaTheme="minorEastAsia"/>
          <w:b/>
          <w:bCs/>
          <w:iCs/>
          <w:sz w:val="22"/>
          <w:lang w:val="en-US"/>
        </w:rPr>
      </w:pPr>
      <w:r>
        <w:rPr>
          <w:rFonts w:eastAsiaTheme="minorEastAsia"/>
          <w:b/>
          <w:bCs/>
          <w:iCs/>
          <w:sz w:val="22"/>
          <w:lang w:val="en-US"/>
        </w:rPr>
        <w:t>Step 1: A target UE sends SL-PRS and a request to become an anchor UE</w:t>
      </w:r>
    </w:p>
    <w:p w14:paraId="65433AB9" w14:textId="77777777" w:rsidR="0035201E" w:rsidRDefault="0035201E" w:rsidP="0035201E">
      <w:pPr>
        <w:numPr>
          <w:ilvl w:val="1"/>
          <w:numId w:val="8"/>
        </w:numPr>
        <w:snapToGrid w:val="0"/>
        <w:spacing w:before="50" w:afterLines="50" w:after="120"/>
        <w:rPr>
          <w:rFonts w:eastAsiaTheme="minorEastAsia"/>
          <w:b/>
          <w:bCs/>
          <w:iCs/>
          <w:sz w:val="22"/>
          <w:lang w:val="en-US"/>
        </w:rPr>
      </w:pPr>
      <w:r>
        <w:rPr>
          <w:rFonts w:eastAsiaTheme="minorEastAsia"/>
          <w:b/>
          <w:bCs/>
          <w:iCs/>
          <w:sz w:val="22"/>
          <w:lang w:val="en-US"/>
        </w:rPr>
        <w:t>Step 2: The anchor UE reports the measurement result with SL-PRS transmission</w:t>
      </w:r>
    </w:p>
    <w:p w14:paraId="5F30A5DE" w14:textId="77777777" w:rsidR="0035201E" w:rsidRPr="001E69C3" w:rsidRDefault="0035201E" w:rsidP="0035201E">
      <w:pPr>
        <w:numPr>
          <w:ilvl w:val="1"/>
          <w:numId w:val="8"/>
        </w:numPr>
        <w:snapToGrid w:val="0"/>
        <w:spacing w:before="50" w:afterLines="50" w:after="120"/>
        <w:rPr>
          <w:rFonts w:eastAsiaTheme="minorEastAsia"/>
          <w:b/>
          <w:bCs/>
          <w:iCs/>
          <w:sz w:val="22"/>
          <w:lang w:val="en-US"/>
        </w:rPr>
      </w:pPr>
      <w:r>
        <w:rPr>
          <w:rFonts w:eastAsiaTheme="minorEastAsia" w:hint="eastAsia"/>
          <w:b/>
          <w:bCs/>
          <w:iCs/>
          <w:sz w:val="22"/>
          <w:lang w:val="en-US"/>
        </w:rPr>
        <w:t>S</w:t>
      </w:r>
      <w:r>
        <w:rPr>
          <w:rFonts w:eastAsiaTheme="minorEastAsia"/>
          <w:b/>
          <w:bCs/>
          <w:iCs/>
          <w:sz w:val="22"/>
          <w:lang w:val="en-US"/>
        </w:rPr>
        <w:t>tep 3: The target UE obtains its own location</w:t>
      </w:r>
    </w:p>
    <w:p w14:paraId="68582D9B" w14:textId="146FD31D" w:rsidR="0035201E" w:rsidRPr="00E71A6C" w:rsidRDefault="0035201E" w:rsidP="0035201E">
      <w:pPr>
        <w:snapToGrid w:val="0"/>
        <w:spacing w:before="50" w:afterLines="50" w:after="120"/>
        <w:rPr>
          <w:rFonts w:eastAsiaTheme="minorEastAsia"/>
          <w:b/>
          <w:sz w:val="22"/>
          <w:u w:val="single"/>
          <w:lang w:val="en-US"/>
        </w:rPr>
      </w:pPr>
      <w:r>
        <w:rPr>
          <w:rFonts w:eastAsiaTheme="minorEastAsia"/>
          <w:b/>
          <w:sz w:val="22"/>
          <w:u w:val="single"/>
          <w:lang w:val="en-US"/>
        </w:rPr>
        <w:t>Proposal 3</w:t>
      </w:r>
      <w:r w:rsidRPr="00E71A6C">
        <w:rPr>
          <w:rFonts w:eastAsiaTheme="minorEastAsia"/>
          <w:b/>
          <w:sz w:val="22"/>
          <w:u w:val="single"/>
          <w:lang w:val="en-US"/>
        </w:rPr>
        <w:t>:</w:t>
      </w:r>
    </w:p>
    <w:p w14:paraId="19DA8C18" w14:textId="77777777" w:rsidR="0035201E" w:rsidRDefault="0035201E" w:rsidP="0035201E">
      <w:pPr>
        <w:numPr>
          <w:ilvl w:val="0"/>
          <w:numId w:val="8"/>
        </w:numPr>
        <w:snapToGrid w:val="0"/>
        <w:spacing w:before="50" w:afterLines="50" w:after="120"/>
        <w:rPr>
          <w:rFonts w:eastAsiaTheme="minorEastAsia"/>
          <w:b/>
          <w:bCs/>
          <w:iCs/>
          <w:sz w:val="22"/>
          <w:lang w:val="en-US"/>
        </w:rPr>
      </w:pPr>
      <w:r>
        <w:rPr>
          <w:rFonts w:eastAsiaTheme="minorEastAsia" w:hint="eastAsia"/>
          <w:b/>
          <w:bCs/>
          <w:iCs/>
          <w:sz w:val="22"/>
          <w:lang w:val="en-US"/>
        </w:rPr>
        <w:t>F</w:t>
      </w:r>
      <w:r>
        <w:rPr>
          <w:rFonts w:eastAsiaTheme="minorEastAsia"/>
          <w:b/>
          <w:bCs/>
          <w:iCs/>
          <w:sz w:val="22"/>
          <w:lang w:val="en-US"/>
        </w:rPr>
        <w:t>or RTT-type solution using SL, RX-TX time difference and (optional) SL RSRP/RSRPP are reported.</w:t>
      </w:r>
    </w:p>
    <w:p w14:paraId="26F0DE5B" w14:textId="7D775C99" w:rsidR="000A4091" w:rsidRDefault="000A4091" w:rsidP="004B14C2">
      <w:pPr>
        <w:snapToGrid w:val="0"/>
        <w:spacing w:beforeLines="50" w:before="120" w:afterLines="50" w:after="120"/>
        <w:rPr>
          <w:sz w:val="22"/>
          <w:szCs w:val="18"/>
          <w:lang w:val="en-US"/>
        </w:rPr>
      </w:pPr>
    </w:p>
    <w:p w14:paraId="1317799D" w14:textId="7938C066" w:rsidR="00F15DD9" w:rsidRPr="00450D41" w:rsidRDefault="00F15DD9" w:rsidP="007B4F09">
      <w:pPr>
        <w:keepNext/>
        <w:numPr>
          <w:ilvl w:val="2"/>
          <w:numId w:val="6"/>
        </w:numPr>
        <w:tabs>
          <w:tab w:val="left" w:pos="0"/>
        </w:tabs>
        <w:snapToGrid w:val="0"/>
        <w:spacing w:before="240" w:after="120"/>
        <w:jc w:val="both"/>
        <w:outlineLvl w:val="2"/>
        <w:rPr>
          <w:rFonts w:ascii="Arial" w:eastAsia="DengXian" w:hAnsi="Arial"/>
          <w:b/>
          <w:kern w:val="28"/>
          <w:sz w:val="22"/>
          <w:szCs w:val="22"/>
          <w:lang w:val="en-US" w:eastAsia="zh-CN"/>
        </w:rPr>
      </w:pPr>
      <w:r>
        <w:rPr>
          <w:rFonts w:ascii="Arial" w:eastAsiaTheme="minorEastAsia" w:hAnsi="Arial"/>
          <w:b/>
          <w:kern w:val="28"/>
          <w:sz w:val="22"/>
          <w:szCs w:val="22"/>
          <w:lang w:val="en-US"/>
        </w:rPr>
        <w:lastRenderedPageBreak/>
        <w:t>Single-sided vs double-sided</w:t>
      </w:r>
    </w:p>
    <w:p w14:paraId="7FC569D1" w14:textId="0151A9FA" w:rsidR="0035201E" w:rsidRPr="0035201E" w:rsidRDefault="0035201E" w:rsidP="004B14C2">
      <w:pPr>
        <w:snapToGrid w:val="0"/>
        <w:spacing w:beforeLines="50" w:before="120" w:afterLines="50" w:after="120"/>
        <w:rPr>
          <w:sz w:val="22"/>
          <w:szCs w:val="18"/>
          <w:lang w:val="en-US"/>
        </w:rPr>
      </w:pPr>
      <w:r>
        <w:rPr>
          <w:rFonts w:hint="eastAsia"/>
          <w:sz w:val="22"/>
          <w:szCs w:val="18"/>
          <w:lang w:val="en-US"/>
        </w:rPr>
        <w:t>B</w:t>
      </w:r>
      <w:r>
        <w:rPr>
          <w:sz w:val="22"/>
          <w:szCs w:val="18"/>
          <w:lang w:val="en-US"/>
        </w:rPr>
        <w:t xml:space="preserve">esides, discussion for double-sided RTT is necessary since it was agreed that double-sided RTT is introduced with a note </w:t>
      </w:r>
      <w:r w:rsidR="00F15DD9">
        <w:rPr>
          <w:sz w:val="22"/>
          <w:szCs w:val="18"/>
          <w:lang w:val="en-US"/>
        </w:rPr>
        <w:t>of “</w:t>
      </w:r>
      <w:r w:rsidR="00F15DD9" w:rsidRPr="00F15DD9">
        <w:rPr>
          <w:sz w:val="22"/>
          <w:szCs w:val="18"/>
          <w:lang w:val="en-US"/>
        </w:rPr>
        <w:t>striving to minimize the changes needed on top of the specification support for single-sided RTT, if any, for the introduction of double-sided RTT</w:t>
      </w:r>
      <w:r w:rsidR="00F15DD9">
        <w:rPr>
          <w:sz w:val="22"/>
          <w:szCs w:val="18"/>
          <w:lang w:val="en-US"/>
        </w:rPr>
        <w:t>”. In our understanding, this means that specification impact may not be necessary for double-sided RTT, e.g., if it is achievable by UE implementation combined with specification support of single-sided RTT.</w:t>
      </w:r>
    </w:p>
    <w:p w14:paraId="1FC7BA24" w14:textId="01A795C7" w:rsidR="00AE67B7" w:rsidRDefault="00F15DD9" w:rsidP="00F15DD9">
      <w:pPr>
        <w:snapToGrid w:val="0"/>
        <w:spacing w:beforeLines="50" w:before="120" w:afterLines="50" w:after="120"/>
        <w:rPr>
          <w:sz w:val="22"/>
          <w:szCs w:val="18"/>
          <w:lang w:val="en-US"/>
        </w:rPr>
      </w:pPr>
      <w:r>
        <w:rPr>
          <w:sz w:val="22"/>
          <w:szCs w:val="18"/>
          <w:lang w:val="en-US"/>
        </w:rPr>
        <w:t>For single-sided RTT, two UEs (a target UE and an anchor UE) transmit SL-PRS each other and then RTT is measured/obtained at the target UE. Meanwhile, in double-sided RTT, either UE does one more SL-PRS transmission additionally to mitigate measurement error due to clock drifts between UEs.</w:t>
      </w:r>
      <w:r w:rsidR="00AE67B7">
        <w:rPr>
          <w:sz w:val="22"/>
          <w:szCs w:val="18"/>
          <w:lang w:val="en-US"/>
        </w:rPr>
        <w:t xml:space="preserve"> Example processing of single-sided RTT and doubled-sided RTT can be illustrated as follows. </w:t>
      </w:r>
    </w:p>
    <w:p w14:paraId="53565D40" w14:textId="3C7EFD9E" w:rsidR="00F15DD9" w:rsidRDefault="00F15DD9" w:rsidP="00F15DD9">
      <w:pPr>
        <w:snapToGrid w:val="0"/>
        <w:spacing w:beforeLines="50" w:before="120" w:afterLines="50" w:after="120"/>
        <w:rPr>
          <w:sz w:val="22"/>
          <w:szCs w:val="18"/>
          <w:lang w:val="en-US"/>
        </w:rPr>
      </w:pPr>
      <w:r>
        <w:rPr>
          <w:sz w:val="22"/>
          <w:szCs w:val="18"/>
          <w:lang w:val="en-US"/>
        </w:rPr>
        <w:t xml:space="preserve">In </w:t>
      </w:r>
      <w:r w:rsidR="00AE67B7">
        <w:rPr>
          <w:sz w:val="22"/>
          <w:szCs w:val="18"/>
          <w:lang w:val="en-US"/>
        </w:rPr>
        <w:t>short</w:t>
      </w:r>
      <w:r>
        <w:rPr>
          <w:sz w:val="22"/>
          <w:szCs w:val="18"/>
          <w:lang w:val="en-US"/>
        </w:rPr>
        <w:t xml:space="preserve">, </w:t>
      </w:r>
      <w:r w:rsidR="00AE67B7">
        <w:rPr>
          <w:sz w:val="22"/>
          <w:szCs w:val="18"/>
          <w:lang w:val="en-US"/>
        </w:rPr>
        <w:t>we believe that RAN1 should focus on support of single-sided RTT. Fig.1 (b) is applicable by performing Fig.1 (a) twice by UE implementation. Dedicated procedure is not required from 3GPP specification perspective. If double-sided mechanism is much better than single-sided one, double-sided one can be focused on. Rather, however, performance will degrade from a few perspectives.</w:t>
      </w:r>
    </w:p>
    <w:p w14:paraId="6ED47029" w14:textId="21E240D1" w:rsidR="00117D35" w:rsidRDefault="00117D35" w:rsidP="00F15DD9">
      <w:pPr>
        <w:snapToGrid w:val="0"/>
        <w:spacing w:beforeLines="50" w:before="120" w:afterLines="50" w:after="120"/>
        <w:rPr>
          <w:sz w:val="22"/>
          <w:szCs w:val="18"/>
          <w:lang w:val="en-US"/>
        </w:rPr>
      </w:pPr>
      <w:r>
        <w:rPr>
          <w:rFonts w:hint="eastAsia"/>
          <w:sz w:val="22"/>
          <w:szCs w:val="18"/>
          <w:lang w:val="en-US"/>
        </w:rPr>
        <w:t>F</w:t>
      </w:r>
      <w:r>
        <w:rPr>
          <w:sz w:val="22"/>
          <w:szCs w:val="18"/>
          <w:lang w:val="en-US"/>
        </w:rPr>
        <w:t>or example, as illustrated below, in single-sided RTT, only a single round trip is necessary and hence better latency performance can be expected. Meanwhile, in doubled-sided RTT, two round trips would be necessary for SL-PRS transmissions and also for measurement report. Definitely latency performance and resource efficiency become worse compared to single-sided RTT.</w:t>
      </w:r>
      <w:r w:rsidRPr="001309F6">
        <w:rPr>
          <w:sz w:val="22"/>
          <w:szCs w:val="18"/>
          <w:lang w:val="en-US"/>
        </w:rPr>
        <w:t xml:space="preserve"> </w:t>
      </w:r>
      <w:r>
        <w:rPr>
          <w:sz w:val="22"/>
          <w:szCs w:val="18"/>
          <w:lang w:val="en-US"/>
        </w:rPr>
        <w:t>It might be possible to multiplex the two transmissions from anchor UE, but even in this case, still these performances are worse.</w:t>
      </w:r>
    </w:p>
    <w:p w14:paraId="1057651F" w14:textId="77777777" w:rsidR="00F15DD9" w:rsidRDefault="00F15DD9" w:rsidP="00F15DD9">
      <w:pPr>
        <w:snapToGrid w:val="0"/>
        <w:spacing w:beforeLines="50" w:before="120" w:afterLines="50" w:after="120"/>
        <w:jc w:val="center"/>
        <w:rPr>
          <w:sz w:val="22"/>
          <w:szCs w:val="18"/>
          <w:lang w:val="en-US"/>
        </w:rPr>
      </w:pPr>
      <w:r w:rsidRPr="00B14410">
        <w:rPr>
          <w:rFonts w:hint="eastAsia"/>
          <w:noProof/>
        </w:rPr>
        <w:drawing>
          <wp:inline distT="0" distB="0" distL="0" distR="0" wp14:anchorId="50F0A665" wp14:editId="3B2C3EEB">
            <wp:extent cx="6103440" cy="1282320"/>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t="2872" b="3785"/>
                    <a:stretch/>
                  </pic:blipFill>
                  <pic:spPr bwMode="auto">
                    <a:xfrm>
                      <a:off x="0" y="0"/>
                      <a:ext cx="6103440" cy="1282320"/>
                    </a:xfrm>
                    <a:prstGeom prst="rect">
                      <a:avLst/>
                    </a:prstGeom>
                    <a:noFill/>
                    <a:ln>
                      <a:noFill/>
                    </a:ln>
                    <a:extLst>
                      <a:ext uri="{53640926-AAD7-44D8-BBD7-CCE9431645EC}">
                        <a14:shadowObscured xmlns:a14="http://schemas.microsoft.com/office/drawing/2010/main"/>
                      </a:ext>
                    </a:extLst>
                  </pic:spPr>
                </pic:pic>
              </a:graphicData>
            </a:graphic>
          </wp:inline>
        </w:drawing>
      </w:r>
    </w:p>
    <w:p w14:paraId="03CF0505" w14:textId="77777777" w:rsidR="00F15DD9" w:rsidRDefault="00F15DD9" w:rsidP="00F15DD9">
      <w:pPr>
        <w:snapToGrid w:val="0"/>
        <w:spacing w:beforeLines="50" w:before="120" w:afterLines="50" w:after="120"/>
        <w:jc w:val="center"/>
        <w:rPr>
          <w:sz w:val="22"/>
          <w:szCs w:val="18"/>
          <w:lang w:val="en-US"/>
        </w:rPr>
      </w:pPr>
      <w:r>
        <w:rPr>
          <w:rFonts w:hint="eastAsia"/>
          <w:sz w:val="22"/>
          <w:szCs w:val="18"/>
          <w:lang w:val="en-US"/>
        </w:rPr>
        <w:t>(</w:t>
      </w:r>
      <w:r>
        <w:rPr>
          <w:sz w:val="22"/>
          <w:szCs w:val="18"/>
          <w:lang w:val="en-US"/>
        </w:rPr>
        <w:t>a) Single-sided RTT</w:t>
      </w:r>
      <w:r>
        <w:rPr>
          <w:sz w:val="22"/>
          <w:szCs w:val="18"/>
          <w:lang w:val="en-US"/>
        </w:rPr>
        <w:tab/>
      </w:r>
      <w:r>
        <w:rPr>
          <w:sz w:val="22"/>
          <w:szCs w:val="18"/>
          <w:lang w:val="en-US"/>
        </w:rPr>
        <w:tab/>
      </w:r>
      <w:r>
        <w:rPr>
          <w:sz w:val="22"/>
          <w:szCs w:val="18"/>
          <w:lang w:val="en-US"/>
        </w:rPr>
        <w:tab/>
      </w:r>
      <w:r>
        <w:rPr>
          <w:sz w:val="22"/>
          <w:szCs w:val="18"/>
          <w:lang w:val="en-US"/>
        </w:rPr>
        <w:tab/>
      </w:r>
      <w:r>
        <w:rPr>
          <w:sz w:val="22"/>
          <w:szCs w:val="18"/>
          <w:lang w:val="en-US"/>
        </w:rPr>
        <w:tab/>
      </w:r>
      <w:r>
        <w:rPr>
          <w:sz w:val="22"/>
          <w:szCs w:val="18"/>
          <w:lang w:val="en-US"/>
        </w:rPr>
        <w:tab/>
        <w:t>(b) Double-sided RTT</w:t>
      </w:r>
    </w:p>
    <w:p w14:paraId="3800517B" w14:textId="3F0A6280" w:rsidR="00F15DD9" w:rsidRDefault="00F15DD9" w:rsidP="00F15DD9">
      <w:pPr>
        <w:snapToGrid w:val="0"/>
        <w:spacing w:beforeLines="50" w:before="120" w:afterLines="50" w:after="120"/>
        <w:jc w:val="center"/>
        <w:rPr>
          <w:sz w:val="22"/>
          <w:szCs w:val="18"/>
          <w:lang w:val="en-US"/>
        </w:rPr>
      </w:pPr>
      <w:r>
        <w:rPr>
          <w:rFonts w:hint="eastAsia"/>
          <w:sz w:val="22"/>
          <w:szCs w:val="18"/>
          <w:lang w:val="en-US"/>
        </w:rPr>
        <w:t>F</w:t>
      </w:r>
      <w:r>
        <w:rPr>
          <w:sz w:val="22"/>
          <w:szCs w:val="18"/>
          <w:lang w:val="en-US"/>
        </w:rPr>
        <w:t>ig.</w:t>
      </w:r>
      <w:r w:rsidR="00BE1475">
        <w:rPr>
          <w:sz w:val="22"/>
          <w:szCs w:val="18"/>
          <w:lang w:val="en-US"/>
        </w:rPr>
        <w:t>2</w:t>
      </w:r>
      <w:r>
        <w:rPr>
          <w:sz w:val="22"/>
          <w:szCs w:val="18"/>
          <w:lang w:val="en-US"/>
        </w:rPr>
        <w:t>: RTT-type solutions</w:t>
      </w:r>
    </w:p>
    <w:p w14:paraId="7F42AC27" w14:textId="77777777" w:rsidR="00F15DD9" w:rsidRPr="00E71A6C" w:rsidRDefault="00F15DD9" w:rsidP="00F15DD9">
      <w:pPr>
        <w:snapToGrid w:val="0"/>
        <w:spacing w:before="50" w:afterLines="50" w:after="120"/>
        <w:rPr>
          <w:rFonts w:eastAsiaTheme="minorEastAsia"/>
          <w:b/>
          <w:sz w:val="22"/>
          <w:u w:val="single"/>
          <w:lang w:val="en-US"/>
        </w:rPr>
      </w:pPr>
      <w:r>
        <w:rPr>
          <w:rFonts w:eastAsiaTheme="minorEastAsia"/>
          <w:b/>
          <w:sz w:val="22"/>
          <w:u w:val="single"/>
          <w:lang w:val="en-US"/>
        </w:rPr>
        <w:t>Observation 2</w:t>
      </w:r>
      <w:r w:rsidRPr="00E71A6C">
        <w:rPr>
          <w:rFonts w:eastAsiaTheme="minorEastAsia"/>
          <w:b/>
          <w:sz w:val="22"/>
          <w:u w:val="single"/>
          <w:lang w:val="en-US"/>
        </w:rPr>
        <w:t>:</w:t>
      </w:r>
    </w:p>
    <w:p w14:paraId="7D7B1690" w14:textId="77777777" w:rsidR="00BE1475" w:rsidRPr="001E69C3" w:rsidRDefault="00BE1475" w:rsidP="00BE1475">
      <w:pPr>
        <w:numPr>
          <w:ilvl w:val="0"/>
          <w:numId w:val="8"/>
        </w:numPr>
        <w:snapToGrid w:val="0"/>
        <w:spacing w:before="50" w:afterLines="50" w:after="120"/>
        <w:rPr>
          <w:rFonts w:eastAsiaTheme="minorEastAsia"/>
          <w:b/>
          <w:bCs/>
          <w:iCs/>
          <w:sz w:val="22"/>
          <w:lang w:val="en-US"/>
        </w:rPr>
      </w:pPr>
      <w:r>
        <w:rPr>
          <w:rFonts w:eastAsiaTheme="minorEastAsia"/>
          <w:b/>
          <w:bCs/>
          <w:iCs/>
          <w:sz w:val="22"/>
          <w:lang w:val="en-US"/>
        </w:rPr>
        <w:t>Performing single-sided RTT twice is equivalent to double-sided RTT; i.e., UE implementation can achieve double-sided RTT.</w:t>
      </w:r>
    </w:p>
    <w:p w14:paraId="3BD35785" w14:textId="77777777" w:rsidR="00F15DD9" w:rsidRDefault="00F15DD9" w:rsidP="00F15DD9">
      <w:pPr>
        <w:numPr>
          <w:ilvl w:val="0"/>
          <w:numId w:val="8"/>
        </w:numPr>
        <w:snapToGrid w:val="0"/>
        <w:spacing w:before="50" w:afterLines="50" w:after="120"/>
        <w:rPr>
          <w:rFonts w:eastAsiaTheme="minorEastAsia"/>
          <w:b/>
          <w:bCs/>
          <w:iCs/>
          <w:sz w:val="22"/>
          <w:lang w:val="en-US"/>
        </w:rPr>
      </w:pPr>
      <w:r>
        <w:rPr>
          <w:rFonts w:eastAsiaTheme="minorEastAsia"/>
          <w:b/>
          <w:bCs/>
          <w:iCs/>
          <w:sz w:val="22"/>
          <w:lang w:val="en-US"/>
        </w:rPr>
        <w:t>Double-sided RTT has disadvantage on latency performance and resource efficiency compared to single-sided RTT.</w:t>
      </w:r>
    </w:p>
    <w:p w14:paraId="1250ABDE" w14:textId="7FE36476" w:rsidR="00F15DD9" w:rsidRPr="00E71A6C" w:rsidRDefault="00F15DD9" w:rsidP="00F15DD9">
      <w:pPr>
        <w:snapToGrid w:val="0"/>
        <w:spacing w:before="50" w:afterLines="50" w:after="120"/>
        <w:rPr>
          <w:rFonts w:eastAsiaTheme="minorEastAsia"/>
          <w:b/>
          <w:sz w:val="22"/>
          <w:u w:val="single"/>
          <w:lang w:val="en-US"/>
        </w:rPr>
      </w:pPr>
      <w:r>
        <w:rPr>
          <w:rFonts w:eastAsiaTheme="minorEastAsia"/>
          <w:b/>
          <w:sz w:val="22"/>
          <w:u w:val="single"/>
          <w:lang w:val="en-US"/>
        </w:rPr>
        <w:t xml:space="preserve">Proposal </w:t>
      </w:r>
      <w:r w:rsidR="00BE1475">
        <w:rPr>
          <w:rFonts w:eastAsiaTheme="minorEastAsia"/>
          <w:b/>
          <w:sz w:val="22"/>
          <w:u w:val="single"/>
          <w:lang w:val="en-US"/>
        </w:rPr>
        <w:t>4</w:t>
      </w:r>
      <w:r w:rsidRPr="00E71A6C">
        <w:rPr>
          <w:rFonts w:eastAsiaTheme="minorEastAsia"/>
          <w:b/>
          <w:sz w:val="22"/>
          <w:u w:val="single"/>
          <w:lang w:val="en-US"/>
        </w:rPr>
        <w:t>:</w:t>
      </w:r>
    </w:p>
    <w:p w14:paraId="3BDE0EF5" w14:textId="59BDB460" w:rsidR="00F15DD9" w:rsidRDefault="00F15DD9" w:rsidP="00F15DD9">
      <w:pPr>
        <w:numPr>
          <w:ilvl w:val="0"/>
          <w:numId w:val="8"/>
        </w:numPr>
        <w:snapToGrid w:val="0"/>
        <w:spacing w:before="50" w:afterLines="50" w:after="120"/>
        <w:rPr>
          <w:rFonts w:eastAsiaTheme="minorEastAsia"/>
          <w:b/>
          <w:bCs/>
          <w:iCs/>
          <w:sz w:val="22"/>
          <w:lang w:val="en-US"/>
        </w:rPr>
      </w:pPr>
      <w:r>
        <w:rPr>
          <w:rFonts w:eastAsiaTheme="minorEastAsia" w:hint="eastAsia"/>
          <w:b/>
          <w:bCs/>
          <w:iCs/>
          <w:sz w:val="22"/>
          <w:lang w:val="en-US"/>
        </w:rPr>
        <w:t>F</w:t>
      </w:r>
      <w:r>
        <w:rPr>
          <w:rFonts w:eastAsiaTheme="minorEastAsia"/>
          <w:b/>
          <w:bCs/>
          <w:iCs/>
          <w:sz w:val="22"/>
          <w:lang w:val="en-US"/>
        </w:rPr>
        <w:t xml:space="preserve">or RTT-type solution using SL, </w:t>
      </w:r>
      <w:r w:rsidR="00BE1475">
        <w:rPr>
          <w:rFonts w:eastAsiaTheme="minorEastAsia"/>
          <w:b/>
          <w:bCs/>
          <w:iCs/>
          <w:sz w:val="22"/>
          <w:lang w:val="en-US"/>
        </w:rPr>
        <w:t xml:space="preserve">RAN1 focus on </w:t>
      </w:r>
      <w:r>
        <w:rPr>
          <w:rFonts w:eastAsiaTheme="minorEastAsia"/>
          <w:b/>
          <w:bCs/>
          <w:iCs/>
          <w:sz w:val="22"/>
          <w:lang w:val="en-US"/>
        </w:rPr>
        <w:t>single-sided RTT.</w:t>
      </w:r>
    </w:p>
    <w:p w14:paraId="5DBDAF06" w14:textId="3F20663C" w:rsidR="00BE1475" w:rsidRPr="001E69C3" w:rsidRDefault="00BE1475" w:rsidP="00BE1475">
      <w:pPr>
        <w:numPr>
          <w:ilvl w:val="1"/>
          <w:numId w:val="8"/>
        </w:numPr>
        <w:snapToGrid w:val="0"/>
        <w:spacing w:before="50" w:afterLines="50" w:after="120"/>
        <w:rPr>
          <w:rFonts w:eastAsiaTheme="minorEastAsia"/>
          <w:b/>
          <w:bCs/>
          <w:iCs/>
          <w:sz w:val="22"/>
          <w:lang w:val="en-US"/>
        </w:rPr>
      </w:pPr>
      <w:r>
        <w:rPr>
          <w:rFonts w:eastAsiaTheme="minorEastAsia"/>
          <w:b/>
          <w:bCs/>
          <w:iCs/>
          <w:sz w:val="22"/>
          <w:lang w:val="en-US"/>
        </w:rPr>
        <w:t>Double-sided RTT is applicable by UE implementation.</w:t>
      </w:r>
    </w:p>
    <w:p w14:paraId="78C26CB8" w14:textId="2872D5EB" w:rsidR="00F71A03" w:rsidRDefault="00F71A03" w:rsidP="004B14C2">
      <w:pPr>
        <w:snapToGrid w:val="0"/>
        <w:spacing w:beforeLines="50" w:before="120" w:afterLines="50" w:after="120"/>
        <w:rPr>
          <w:sz w:val="22"/>
          <w:szCs w:val="18"/>
          <w:lang w:val="en-US"/>
        </w:rPr>
      </w:pPr>
    </w:p>
    <w:p w14:paraId="3D3A7AE5" w14:textId="345DFC7E" w:rsidR="0008695F" w:rsidRPr="00450D41" w:rsidRDefault="00CC5802" w:rsidP="0008695F">
      <w:pPr>
        <w:keepNext/>
        <w:numPr>
          <w:ilvl w:val="1"/>
          <w:numId w:val="6"/>
        </w:numPr>
        <w:tabs>
          <w:tab w:val="left" w:pos="0"/>
        </w:tabs>
        <w:snapToGrid w:val="0"/>
        <w:spacing w:before="240" w:after="120"/>
        <w:jc w:val="both"/>
        <w:outlineLvl w:val="1"/>
        <w:rPr>
          <w:rFonts w:ascii="Arial" w:eastAsia="DengXian" w:hAnsi="Arial"/>
          <w:b/>
          <w:kern w:val="28"/>
          <w:sz w:val="22"/>
          <w:szCs w:val="22"/>
          <w:lang w:val="en-US" w:eastAsia="zh-CN"/>
        </w:rPr>
      </w:pPr>
      <w:r>
        <w:rPr>
          <w:rFonts w:ascii="Arial" w:eastAsiaTheme="minorEastAsia" w:hAnsi="Arial"/>
          <w:b/>
          <w:kern w:val="28"/>
          <w:sz w:val="22"/>
          <w:szCs w:val="22"/>
          <w:lang w:val="en-US"/>
        </w:rPr>
        <w:t>Procedure of SL-TDOA/SL-</w:t>
      </w:r>
      <w:proofErr w:type="spellStart"/>
      <w:r>
        <w:rPr>
          <w:rFonts w:ascii="Arial" w:eastAsiaTheme="minorEastAsia" w:hAnsi="Arial"/>
          <w:b/>
          <w:kern w:val="28"/>
          <w:sz w:val="22"/>
          <w:szCs w:val="22"/>
          <w:lang w:val="en-US"/>
        </w:rPr>
        <w:t>AoA</w:t>
      </w:r>
      <w:proofErr w:type="spellEnd"/>
    </w:p>
    <w:p w14:paraId="1980C28A" w14:textId="7C9C8DE5" w:rsidR="007B4F09" w:rsidRDefault="007B4F09" w:rsidP="007B4F09">
      <w:pPr>
        <w:snapToGrid w:val="0"/>
        <w:spacing w:beforeLines="50" w:before="120" w:afterLines="50" w:after="120"/>
        <w:rPr>
          <w:sz w:val="22"/>
          <w:szCs w:val="18"/>
          <w:lang w:val="en-US"/>
        </w:rPr>
      </w:pPr>
      <w:r>
        <w:rPr>
          <w:rFonts w:hint="eastAsia"/>
          <w:sz w:val="22"/>
          <w:szCs w:val="18"/>
          <w:lang w:val="en-US"/>
        </w:rPr>
        <w:t>A</w:t>
      </w:r>
      <w:r>
        <w:rPr>
          <w:sz w:val="22"/>
          <w:szCs w:val="18"/>
          <w:lang w:val="en-US"/>
        </w:rPr>
        <w:t xml:space="preserve">s discussed at the previous meeting, it is well-understood between companies that SL-TDOA cannot achieve good positioning accuracy when there is synchronization error between two anchor UEs, which is typical situation in SL scenario. However, it was agreed that SL-TDOA is one of SL positioning mechanism to be introduced since the synchronization error between two anchor UEs can be zero or quite small e.g., if the anchor UEs are specific devices like RSUs, and/or better latency performance is obtained compared to SL-RTT. </w:t>
      </w:r>
    </w:p>
    <w:p w14:paraId="7BB3E738" w14:textId="77777777" w:rsidR="007B4F09" w:rsidRDefault="007B4F09" w:rsidP="007B4F09">
      <w:pPr>
        <w:snapToGrid w:val="0"/>
        <w:spacing w:beforeLines="50" w:before="120" w:afterLines="50" w:after="120"/>
        <w:rPr>
          <w:sz w:val="22"/>
          <w:szCs w:val="18"/>
          <w:lang w:val="en-US"/>
        </w:rPr>
      </w:pPr>
      <w:r>
        <w:rPr>
          <w:sz w:val="22"/>
          <w:szCs w:val="18"/>
          <w:lang w:val="en-US"/>
        </w:rPr>
        <w:t xml:space="preserve">With the above assumption/understanding, further consideration on how to mitigate impact of the synchronization error in SL-TDOA is definitely unnecessary. If better accuracy is preferred at a target UE, the </w:t>
      </w:r>
      <w:r>
        <w:rPr>
          <w:sz w:val="22"/>
          <w:szCs w:val="18"/>
          <w:lang w:val="en-US"/>
        </w:rPr>
        <w:lastRenderedPageBreak/>
        <w:t>UE should use SL-RTT mechanism rather than SL-TDOA. Alternatively, SL-TDOA-based on RSUs as anchor UEs should be ensured by regulator. Available time for discussion of SL positioning is not so much; thus, we submit the following proposal.</w:t>
      </w:r>
    </w:p>
    <w:p w14:paraId="3FBA4D4C" w14:textId="77777777" w:rsidR="007B4F09" w:rsidRPr="00E71A6C" w:rsidRDefault="007B4F09" w:rsidP="007B4F09">
      <w:pPr>
        <w:snapToGrid w:val="0"/>
        <w:spacing w:before="50" w:afterLines="50" w:after="120"/>
        <w:rPr>
          <w:rFonts w:eastAsiaTheme="minorEastAsia"/>
          <w:b/>
          <w:sz w:val="22"/>
          <w:u w:val="single"/>
          <w:lang w:val="en-US"/>
        </w:rPr>
      </w:pPr>
      <w:r>
        <w:rPr>
          <w:rFonts w:eastAsiaTheme="minorEastAsia"/>
          <w:b/>
          <w:sz w:val="22"/>
          <w:u w:val="single"/>
          <w:lang w:val="en-US"/>
        </w:rPr>
        <w:t>Proposal 5</w:t>
      </w:r>
      <w:r w:rsidRPr="00E71A6C">
        <w:rPr>
          <w:rFonts w:eastAsiaTheme="minorEastAsia"/>
          <w:b/>
          <w:sz w:val="22"/>
          <w:u w:val="single"/>
          <w:lang w:val="en-US"/>
        </w:rPr>
        <w:t>:</w:t>
      </w:r>
    </w:p>
    <w:p w14:paraId="6934437C" w14:textId="77777777" w:rsidR="007B4F09" w:rsidRDefault="007B4F09" w:rsidP="007B4F09">
      <w:pPr>
        <w:numPr>
          <w:ilvl w:val="0"/>
          <w:numId w:val="8"/>
        </w:numPr>
        <w:snapToGrid w:val="0"/>
        <w:spacing w:before="50" w:afterLines="50" w:after="120"/>
        <w:rPr>
          <w:rFonts w:eastAsiaTheme="minorEastAsia"/>
          <w:b/>
          <w:bCs/>
          <w:iCs/>
          <w:sz w:val="22"/>
          <w:lang w:val="en-US"/>
        </w:rPr>
      </w:pPr>
      <w:r>
        <w:rPr>
          <w:rFonts w:eastAsiaTheme="minorEastAsia" w:hint="eastAsia"/>
          <w:b/>
          <w:bCs/>
          <w:iCs/>
          <w:sz w:val="22"/>
          <w:lang w:val="en-US"/>
        </w:rPr>
        <w:t>F</w:t>
      </w:r>
      <w:r>
        <w:rPr>
          <w:rFonts w:eastAsiaTheme="minorEastAsia"/>
          <w:b/>
          <w:bCs/>
          <w:iCs/>
          <w:sz w:val="22"/>
          <w:lang w:val="en-US"/>
        </w:rPr>
        <w:t>or SL-TDOA, do not discuss/study how to mitigate impact of synchronization error between two anchor UEs.</w:t>
      </w:r>
    </w:p>
    <w:p w14:paraId="150DD4F3" w14:textId="77777777" w:rsidR="007B4F09" w:rsidRDefault="007B4F09" w:rsidP="007B4F09">
      <w:pPr>
        <w:snapToGrid w:val="0"/>
        <w:spacing w:beforeLines="50" w:before="120" w:afterLines="50" w:after="120"/>
        <w:rPr>
          <w:sz w:val="22"/>
          <w:szCs w:val="18"/>
          <w:lang w:val="en-US"/>
        </w:rPr>
      </w:pPr>
    </w:p>
    <w:p w14:paraId="4EAF2D24" w14:textId="77777777" w:rsidR="007B4F09" w:rsidRDefault="007B4F09" w:rsidP="007B4F09">
      <w:pPr>
        <w:snapToGrid w:val="0"/>
        <w:spacing w:beforeLines="50" w:before="120" w:afterLines="50" w:after="120"/>
        <w:rPr>
          <w:sz w:val="22"/>
          <w:szCs w:val="18"/>
          <w:lang w:val="en-US"/>
        </w:rPr>
      </w:pPr>
      <w:r>
        <w:rPr>
          <w:rFonts w:hint="eastAsia"/>
          <w:sz w:val="22"/>
          <w:szCs w:val="18"/>
          <w:lang w:val="en-US"/>
        </w:rPr>
        <w:t>A</w:t>
      </w:r>
      <w:r>
        <w:rPr>
          <w:sz w:val="22"/>
          <w:szCs w:val="18"/>
          <w:lang w:val="en-US"/>
        </w:rPr>
        <w:t>s discussed for RTT-type solution, high-level procedure for SL-TDOA can be discussed. Also for SL-TDOA, both target UE-based and anchor UE-based can be illustrated. From these illustrations, we feel that both have advantage over the other and hence both should be supported.</w:t>
      </w:r>
    </w:p>
    <w:p w14:paraId="3163A721" w14:textId="77777777" w:rsidR="007B4F09" w:rsidRDefault="007B4F09" w:rsidP="007B4F09">
      <w:pPr>
        <w:snapToGrid w:val="0"/>
        <w:spacing w:beforeLines="50" w:before="120" w:afterLines="50" w:after="120"/>
        <w:rPr>
          <w:sz w:val="22"/>
          <w:szCs w:val="18"/>
          <w:lang w:val="en-US"/>
        </w:rPr>
      </w:pPr>
      <w:r>
        <w:rPr>
          <w:rFonts w:hint="eastAsia"/>
          <w:sz w:val="22"/>
          <w:szCs w:val="18"/>
          <w:lang w:val="en-US"/>
        </w:rPr>
        <w:t>I</w:t>
      </w:r>
      <w:r>
        <w:rPr>
          <w:sz w:val="22"/>
          <w:szCs w:val="18"/>
          <w:lang w:val="en-US"/>
        </w:rPr>
        <w:t>n target UE-based mechanism, a target UE requests SL-PRS transmission to an anchor UE and then the anchor UE transmits SL-PRS. Alternatively, a target UE transmits SL-PRS to an anchor UE and then the anchor UE reports the measurement result (that is, SL RTOA). Meanwhile, in anchor UE-based method, anchor UEs transmit SL-PRS periodically and thereby what a target UE needs to perform is to receive the SL-PRS and measure TDOA. The former can avoid wasted SL-PRS transmissions while the latter can skip request transmission.</w:t>
      </w:r>
    </w:p>
    <w:p w14:paraId="570F69CA" w14:textId="77777777" w:rsidR="007B4F09" w:rsidRDefault="007B4F09" w:rsidP="007B4F09">
      <w:pPr>
        <w:snapToGrid w:val="0"/>
        <w:spacing w:beforeLines="50" w:before="120" w:afterLines="50" w:after="120"/>
        <w:rPr>
          <w:sz w:val="22"/>
          <w:szCs w:val="18"/>
          <w:lang w:val="en-US"/>
        </w:rPr>
      </w:pPr>
      <w:r>
        <w:rPr>
          <w:sz w:val="22"/>
          <w:szCs w:val="18"/>
          <w:lang w:val="en-US"/>
        </w:rPr>
        <w:t>High-level procedure for SL-</w:t>
      </w:r>
      <w:proofErr w:type="spellStart"/>
      <w:r>
        <w:rPr>
          <w:sz w:val="22"/>
          <w:szCs w:val="18"/>
          <w:lang w:val="en-US"/>
        </w:rPr>
        <w:t>AoA</w:t>
      </w:r>
      <w:proofErr w:type="spellEnd"/>
      <w:r>
        <w:rPr>
          <w:sz w:val="22"/>
          <w:szCs w:val="18"/>
          <w:lang w:val="en-US"/>
        </w:rPr>
        <w:t xml:space="preserve"> would be the same as for SL-TDOA except for the reported measurement result (</w:t>
      </w:r>
      <w:r w:rsidRPr="007C3892">
        <w:rPr>
          <w:sz w:val="22"/>
          <w:szCs w:val="18"/>
          <w:lang w:val="en-US"/>
        </w:rPr>
        <w:t xml:space="preserve">SL </w:t>
      </w:r>
      <w:proofErr w:type="spellStart"/>
      <w:r>
        <w:rPr>
          <w:sz w:val="22"/>
          <w:szCs w:val="18"/>
          <w:lang w:val="en-US"/>
        </w:rPr>
        <w:t>AoA</w:t>
      </w:r>
      <w:proofErr w:type="spellEnd"/>
      <w:r w:rsidRPr="007C3892">
        <w:rPr>
          <w:sz w:val="22"/>
          <w:szCs w:val="18"/>
          <w:lang w:val="en-US"/>
        </w:rPr>
        <w:t xml:space="preserve"> and SL </w:t>
      </w:r>
      <w:proofErr w:type="spellStart"/>
      <w:r w:rsidRPr="007C3892">
        <w:rPr>
          <w:sz w:val="22"/>
          <w:szCs w:val="18"/>
          <w:lang w:val="en-US"/>
        </w:rPr>
        <w:t>ZoA</w:t>
      </w:r>
      <w:proofErr w:type="spellEnd"/>
      <w:r>
        <w:rPr>
          <w:sz w:val="22"/>
          <w:szCs w:val="18"/>
          <w:lang w:val="en-US"/>
        </w:rPr>
        <w:t>).</w:t>
      </w:r>
    </w:p>
    <w:p w14:paraId="055A4B32" w14:textId="77777777" w:rsidR="007B4F09" w:rsidRDefault="007B4F09" w:rsidP="007B4F09">
      <w:pPr>
        <w:snapToGrid w:val="0"/>
        <w:spacing w:beforeLines="50" w:before="120" w:afterLines="50" w:after="120"/>
        <w:rPr>
          <w:sz w:val="22"/>
          <w:szCs w:val="18"/>
          <w:lang w:val="en-US"/>
        </w:rPr>
      </w:pPr>
      <w:r w:rsidRPr="001C44F2">
        <w:rPr>
          <w:rFonts w:hint="eastAsia"/>
          <w:noProof/>
        </w:rPr>
        <w:drawing>
          <wp:inline distT="0" distB="0" distL="0" distR="0" wp14:anchorId="7CC84836" wp14:editId="2A874C1C">
            <wp:extent cx="6332220" cy="1356995"/>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332220" cy="1356995"/>
                    </a:xfrm>
                    <a:prstGeom prst="rect">
                      <a:avLst/>
                    </a:prstGeom>
                    <a:noFill/>
                    <a:ln>
                      <a:noFill/>
                    </a:ln>
                  </pic:spPr>
                </pic:pic>
              </a:graphicData>
            </a:graphic>
          </wp:inline>
        </w:drawing>
      </w:r>
    </w:p>
    <w:p w14:paraId="74036459" w14:textId="77777777" w:rsidR="007B4F09" w:rsidRDefault="007B4F09" w:rsidP="007B4F09">
      <w:pPr>
        <w:snapToGrid w:val="0"/>
        <w:spacing w:beforeLines="50" w:before="120" w:afterLines="50" w:after="120"/>
        <w:jc w:val="center"/>
        <w:rPr>
          <w:sz w:val="22"/>
          <w:szCs w:val="18"/>
          <w:lang w:val="en-US"/>
        </w:rPr>
      </w:pPr>
      <w:r>
        <w:rPr>
          <w:rFonts w:hint="eastAsia"/>
          <w:sz w:val="22"/>
          <w:szCs w:val="18"/>
          <w:lang w:val="en-US"/>
        </w:rPr>
        <w:t>(</w:t>
      </w:r>
      <w:r>
        <w:rPr>
          <w:sz w:val="22"/>
          <w:szCs w:val="18"/>
          <w:lang w:val="en-US"/>
        </w:rPr>
        <w:t>a) Target UE-based</w:t>
      </w:r>
      <w:r>
        <w:rPr>
          <w:sz w:val="22"/>
          <w:szCs w:val="18"/>
          <w:lang w:val="en-US"/>
        </w:rPr>
        <w:tab/>
      </w:r>
      <w:r>
        <w:rPr>
          <w:sz w:val="22"/>
          <w:szCs w:val="18"/>
          <w:lang w:val="en-US"/>
        </w:rPr>
        <w:tab/>
      </w:r>
      <w:r>
        <w:rPr>
          <w:sz w:val="22"/>
          <w:szCs w:val="18"/>
          <w:lang w:val="en-US"/>
        </w:rPr>
        <w:tab/>
      </w:r>
      <w:r>
        <w:rPr>
          <w:sz w:val="22"/>
          <w:szCs w:val="18"/>
          <w:lang w:val="en-US"/>
        </w:rPr>
        <w:tab/>
      </w:r>
      <w:r>
        <w:rPr>
          <w:sz w:val="22"/>
          <w:szCs w:val="18"/>
          <w:lang w:val="en-US"/>
        </w:rPr>
        <w:tab/>
      </w:r>
      <w:r>
        <w:rPr>
          <w:sz w:val="22"/>
          <w:szCs w:val="18"/>
          <w:lang w:val="en-US"/>
        </w:rPr>
        <w:tab/>
        <w:t>(b) Anchor UE-based</w:t>
      </w:r>
    </w:p>
    <w:p w14:paraId="412DAA76" w14:textId="77777777" w:rsidR="007B4F09" w:rsidRDefault="007B4F09" w:rsidP="007B4F09">
      <w:pPr>
        <w:snapToGrid w:val="0"/>
        <w:spacing w:beforeLines="50" w:before="120" w:afterLines="50" w:after="120"/>
        <w:jc w:val="center"/>
        <w:rPr>
          <w:sz w:val="22"/>
          <w:szCs w:val="18"/>
          <w:lang w:val="en-US"/>
        </w:rPr>
      </w:pPr>
      <w:r>
        <w:rPr>
          <w:rFonts w:hint="eastAsia"/>
          <w:sz w:val="22"/>
          <w:szCs w:val="18"/>
          <w:lang w:val="en-US"/>
        </w:rPr>
        <w:t>F</w:t>
      </w:r>
      <w:r>
        <w:rPr>
          <w:sz w:val="22"/>
          <w:szCs w:val="18"/>
          <w:lang w:val="en-US"/>
        </w:rPr>
        <w:t>ig.3: Detailed procedure for SL-TDOA</w:t>
      </w:r>
    </w:p>
    <w:p w14:paraId="0FF13BB9" w14:textId="77777777" w:rsidR="007B4F09" w:rsidRPr="00E71A6C" w:rsidRDefault="007B4F09" w:rsidP="007B4F09">
      <w:pPr>
        <w:snapToGrid w:val="0"/>
        <w:spacing w:before="50" w:afterLines="50" w:after="120"/>
        <w:rPr>
          <w:rFonts w:eastAsiaTheme="minorEastAsia"/>
          <w:b/>
          <w:sz w:val="22"/>
          <w:u w:val="single"/>
          <w:lang w:val="en-US"/>
        </w:rPr>
      </w:pPr>
      <w:r>
        <w:rPr>
          <w:rFonts w:eastAsiaTheme="minorEastAsia"/>
          <w:b/>
          <w:sz w:val="22"/>
          <w:u w:val="single"/>
          <w:lang w:val="en-US"/>
        </w:rPr>
        <w:t>Proposal 6</w:t>
      </w:r>
      <w:r w:rsidRPr="00E71A6C">
        <w:rPr>
          <w:rFonts w:eastAsiaTheme="minorEastAsia"/>
          <w:b/>
          <w:sz w:val="22"/>
          <w:u w:val="single"/>
          <w:lang w:val="en-US"/>
        </w:rPr>
        <w:t>:</w:t>
      </w:r>
    </w:p>
    <w:p w14:paraId="348CED4B" w14:textId="77777777" w:rsidR="007B4F09" w:rsidRDefault="007B4F09" w:rsidP="007B4F09">
      <w:pPr>
        <w:numPr>
          <w:ilvl w:val="0"/>
          <w:numId w:val="8"/>
        </w:numPr>
        <w:snapToGrid w:val="0"/>
        <w:spacing w:before="50" w:afterLines="50" w:after="120"/>
        <w:rPr>
          <w:rFonts w:eastAsiaTheme="minorEastAsia"/>
          <w:b/>
          <w:bCs/>
          <w:iCs/>
          <w:sz w:val="22"/>
          <w:lang w:val="en-US"/>
        </w:rPr>
      </w:pPr>
      <w:r>
        <w:rPr>
          <w:rFonts w:eastAsiaTheme="minorEastAsia" w:hint="eastAsia"/>
          <w:b/>
          <w:bCs/>
          <w:iCs/>
          <w:sz w:val="22"/>
          <w:lang w:val="en-US"/>
        </w:rPr>
        <w:t>F</w:t>
      </w:r>
      <w:r>
        <w:rPr>
          <w:rFonts w:eastAsiaTheme="minorEastAsia"/>
          <w:b/>
          <w:bCs/>
          <w:iCs/>
          <w:sz w:val="22"/>
          <w:lang w:val="en-US"/>
        </w:rPr>
        <w:t>or SL-TDOA/SL-</w:t>
      </w:r>
      <w:proofErr w:type="spellStart"/>
      <w:r>
        <w:rPr>
          <w:rFonts w:eastAsiaTheme="minorEastAsia"/>
          <w:b/>
          <w:bCs/>
          <w:iCs/>
          <w:sz w:val="22"/>
          <w:lang w:val="en-US"/>
        </w:rPr>
        <w:t>AoA</w:t>
      </w:r>
      <w:proofErr w:type="spellEnd"/>
      <w:r>
        <w:rPr>
          <w:rFonts w:eastAsiaTheme="minorEastAsia"/>
          <w:b/>
          <w:bCs/>
          <w:iCs/>
          <w:sz w:val="22"/>
          <w:lang w:val="en-US"/>
        </w:rPr>
        <w:t>, support both target UE-based mechanism and anchor UE-based mechanism, i.e.,</w:t>
      </w:r>
    </w:p>
    <w:p w14:paraId="1D781BDB" w14:textId="77777777" w:rsidR="007B4F09" w:rsidRDefault="007B4F09" w:rsidP="007B4F09">
      <w:pPr>
        <w:numPr>
          <w:ilvl w:val="1"/>
          <w:numId w:val="8"/>
        </w:numPr>
        <w:snapToGrid w:val="0"/>
        <w:spacing w:before="50" w:afterLines="50" w:after="120"/>
        <w:rPr>
          <w:rFonts w:eastAsiaTheme="minorEastAsia"/>
          <w:b/>
          <w:bCs/>
          <w:iCs/>
          <w:sz w:val="22"/>
          <w:lang w:val="en-US"/>
        </w:rPr>
      </w:pPr>
      <w:r>
        <w:rPr>
          <w:rFonts w:eastAsiaTheme="minorEastAsia" w:hint="eastAsia"/>
          <w:b/>
          <w:bCs/>
          <w:iCs/>
          <w:sz w:val="22"/>
          <w:lang w:val="en-US"/>
        </w:rPr>
        <w:t>T</w:t>
      </w:r>
      <w:r>
        <w:rPr>
          <w:rFonts w:eastAsiaTheme="minorEastAsia"/>
          <w:b/>
          <w:bCs/>
          <w:iCs/>
          <w:sz w:val="22"/>
          <w:lang w:val="en-US"/>
        </w:rPr>
        <w:t>arget UE-based mechanism A:</w:t>
      </w:r>
    </w:p>
    <w:p w14:paraId="23D17096" w14:textId="77777777" w:rsidR="007B4F09" w:rsidRDefault="007B4F09" w:rsidP="007B4F09">
      <w:pPr>
        <w:numPr>
          <w:ilvl w:val="2"/>
          <w:numId w:val="8"/>
        </w:numPr>
        <w:snapToGrid w:val="0"/>
        <w:spacing w:before="50" w:afterLines="50" w:after="120"/>
        <w:rPr>
          <w:rFonts w:eastAsiaTheme="minorEastAsia"/>
          <w:b/>
          <w:bCs/>
          <w:iCs/>
          <w:sz w:val="22"/>
          <w:lang w:val="en-US"/>
        </w:rPr>
      </w:pPr>
      <w:r>
        <w:rPr>
          <w:rFonts w:eastAsiaTheme="minorEastAsia"/>
          <w:b/>
          <w:bCs/>
          <w:iCs/>
          <w:sz w:val="22"/>
          <w:lang w:val="en-US"/>
        </w:rPr>
        <w:t>Step 1: A target UE sends a request to become anchor UE</w:t>
      </w:r>
    </w:p>
    <w:p w14:paraId="34D8DDAB" w14:textId="77777777" w:rsidR="007B4F09" w:rsidRDefault="007B4F09" w:rsidP="007B4F09">
      <w:pPr>
        <w:numPr>
          <w:ilvl w:val="2"/>
          <w:numId w:val="8"/>
        </w:numPr>
        <w:snapToGrid w:val="0"/>
        <w:spacing w:before="50" w:afterLines="50" w:after="120"/>
        <w:rPr>
          <w:rFonts w:eastAsiaTheme="minorEastAsia"/>
          <w:b/>
          <w:bCs/>
          <w:iCs/>
          <w:sz w:val="22"/>
          <w:lang w:val="en-US"/>
        </w:rPr>
      </w:pPr>
      <w:r>
        <w:rPr>
          <w:rFonts w:eastAsiaTheme="minorEastAsia"/>
          <w:b/>
          <w:bCs/>
          <w:iCs/>
          <w:sz w:val="22"/>
          <w:lang w:val="en-US"/>
        </w:rPr>
        <w:t>Step 2: The anchor UE transmits SL-PRS</w:t>
      </w:r>
    </w:p>
    <w:p w14:paraId="7EBCC548" w14:textId="77777777" w:rsidR="007B4F09" w:rsidRPr="001E69C3" w:rsidRDefault="007B4F09" w:rsidP="007B4F09">
      <w:pPr>
        <w:numPr>
          <w:ilvl w:val="2"/>
          <w:numId w:val="8"/>
        </w:numPr>
        <w:snapToGrid w:val="0"/>
        <w:spacing w:before="50" w:afterLines="50" w:after="120"/>
        <w:rPr>
          <w:rFonts w:eastAsiaTheme="minorEastAsia"/>
          <w:b/>
          <w:bCs/>
          <w:iCs/>
          <w:sz w:val="22"/>
          <w:lang w:val="en-US"/>
        </w:rPr>
      </w:pPr>
      <w:r>
        <w:rPr>
          <w:rFonts w:eastAsiaTheme="minorEastAsia" w:hint="eastAsia"/>
          <w:b/>
          <w:bCs/>
          <w:iCs/>
          <w:sz w:val="22"/>
          <w:lang w:val="en-US"/>
        </w:rPr>
        <w:t>S</w:t>
      </w:r>
      <w:r>
        <w:rPr>
          <w:rFonts w:eastAsiaTheme="minorEastAsia"/>
          <w:b/>
          <w:bCs/>
          <w:iCs/>
          <w:sz w:val="22"/>
          <w:lang w:val="en-US"/>
        </w:rPr>
        <w:t>tep 3: The target UE obtains its own location</w:t>
      </w:r>
    </w:p>
    <w:p w14:paraId="2AE94508" w14:textId="77777777" w:rsidR="007B4F09" w:rsidRDefault="007B4F09" w:rsidP="007B4F09">
      <w:pPr>
        <w:numPr>
          <w:ilvl w:val="1"/>
          <w:numId w:val="8"/>
        </w:numPr>
        <w:snapToGrid w:val="0"/>
        <w:spacing w:before="50" w:afterLines="50" w:after="120"/>
        <w:rPr>
          <w:rFonts w:eastAsiaTheme="minorEastAsia"/>
          <w:b/>
          <w:bCs/>
          <w:iCs/>
          <w:sz w:val="22"/>
          <w:lang w:val="en-US"/>
        </w:rPr>
      </w:pPr>
      <w:r>
        <w:rPr>
          <w:rFonts w:eastAsiaTheme="minorEastAsia" w:hint="eastAsia"/>
          <w:b/>
          <w:bCs/>
          <w:iCs/>
          <w:sz w:val="22"/>
          <w:lang w:val="en-US"/>
        </w:rPr>
        <w:t>T</w:t>
      </w:r>
      <w:r>
        <w:rPr>
          <w:rFonts w:eastAsiaTheme="minorEastAsia"/>
          <w:b/>
          <w:bCs/>
          <w:iCs/>
          <w:sz w:val="22"/>
          <w:lang w:val="en-US"/>
        </w:rPr>
        <w:t>arget UE-based mechanism B:</w:t>
      </w:r>
    </w:p>
    <w:p w14:paraId="520A10B5" w14:textId="77777777" w:rsidR="007B4F09" w:rsidRDefault="007B4F09" w:rsidP="007B4F09">
      <w:pPr>
        <w:numPr>
          <w:ilvl w:val="2"/>
          <w:numId w:val="8"/>
        </w:numPr>
        <w:snapToGrid w:val="0"/>
        <w:spacing w:before="50" w:afterLines="50" w:after="120"/>
        <w:rPr>
          <w:rFonts w:eastAsiaTheme="minorEastAsia"/>
          <w:b/>
          <w:bCs/>
          <w:iCs/>
          <w:sz w:val="22"/>
          <w:lang w:val="en-US"/>
        </w:rPr>
      </w:pPr>
      <w:r>
        <w:rPr>
          <w:rFonts w:eastAsiaTheme="minorEastAsia"/>
          <w:b/>
          <w:bCs/>
          <w:iCs/>
          <w:sz w:val="22"/>
          <w:lang w:val="en-US"/>
        </w:rPr>
        <w:t>Step 1: A target UE sends SL-PRS</w:t>
      </w:r>
    </w:p>
    <w:p w14:paraId="672FD08F" w14:textId="77777777" w:rsidR="007B4F09" w:rsidRDefault="007B4F09" w:rsidP="007B4F09">
      <w:pPr>
        <w:numPr>
          <w:ilvl w:val="2"/>
          <w:numId w:val="8"/>
        </w:numPr>
        <w:snapToGrid w:val="0"/>
        <w:spacing w:before="50" w:afterLines="50" w:after="120"/>
        <w:rPr>
          <w:rFonts w:eastAsiaTheme="minorEastAsia"/>
          <w:b/>
          <w:bCs/>
          <w:iCs/>
          <w:sz w:val="22"/>
          <w:lang w:val="en-US"/>
        </w:rPr>
      </w:pPr>
      <w:r>
        <w:rPr>
          <w:rFonts w:eastAsiaTheme="minorEastAsia"/>
          <w:b/>
          <w:bCs/>
          <w:iCs/>
          <w:sz w:val="22"/>
          <w:lang w:val="en-US"/>
        </w:rPr>
        <w:t>Step 2: The anchor UE receive the SL-PRS and report the measurement result</w:t>
      </w:r>
    </w:p>
    <w:p w14:paraId="3060F1DD" w14:textId="77777777" w:rsidR="007B4F09" w:rsidRPr="001E69C3" w:rsidRDefault="007B4F09" w:rsidP="007B4F09">
      <w:pPr>
        <w:numPr>
          <w:ilvl w:val="2"/>
          <w:numId w:val="8"/>
        </w:numPr>
        <w:snapToGrid w:val="0"/>
        <w:spacing w:before="50" w:afterLines="50" w:after="120"/>
        <w:rPr>
          <w:rFonts w:eastAsiaTheme="minorEastAsia"/>
          <w:b/>
          <w:bCs/>
          <w:iCs/>
          <w:sz w:val="22"/>
          <w:lang w:val="en-US"/>
        </w:rPr>
      </w:pPr>
      <w:r>
        <w:rPr>
          <w:rFonts w:eastAsiaTheme="minorEastAsia" w:hint="eastAsia"/>
          <w:b/>
          <w:bCs/>
          <w:iCs/>
          <w:sz w:val="22"/>
          <w:lang w:val="en-US"/>
        </w:rPr>
        <w:t>S</w:t>
      </w:r>
      <w:r>
        <w:rPr>
          <w:rFonts w:eastAsiaTheme="minorEastAsia"/>
          <w:b/>
          <w:bCs/>
          <w:iCs/>
          <w:sz w:val="22"/>
          <w:lang w:val="en-US"/>
        </w:rPr>
        <w:t>tep 3: The target UE obtains its own location</w:t>
      </w:r>
    </w:p>
    <w:p w14:paraId="122B850D" w14:textId="1ADA77EF" w:rsidR="007B4F09" w:rsidRDefault="007B4F09" w:rsidP="007B4F09">
      <w:pPr>
        <w:numPr>
          <w:ilvl w:val="1"/>
          <w:numId w:val="8"/>
        </w:numPr>
        <w:snapToGrid w:val="0"/>
        <w:spacing w:before="50" w:afterLines="50" w:after="120"/>
        <w:rPr>
          <w:rFonts w:eastAsiaTheme="minorEastAsia"/>
          <w:b/>
          <w:bCs/>
          <w:iCs/>
          <w:sz w:val="22"/>
          <w:lang w:val="en-US"/>
        </w:rPr>
      </w:pPr>
      <w:r>
        <w:rPr>
          <w:rFonts w:eastAsiaTheme="minorEastAsia" w:hint="eastAsia"/>
          <w:b/>
          <w:bCs/>
          <w:iCs/>
          <w:sz w:val="22"/>
          <w:lang w:val="en-US"/>
        </w:rPr>
        <w:t>A</w:t>
      </w:r>
      <w:r>
        <w:rPr>
          <w:rFonts w:eastAsiaTheme="minorEastAsia"/>
          <w:b/>
          <w:bCs/>
          <w:iCs/>
          <w:sz w:val="22"/>
          <w:lang w:val="en-US"/>
        </w:rPr>
        <w:t>nchor UE-based mechanism</w:t>
      </w:r>
      <w:r w:rsidR="00204D13">
        <w:rPr>
          <w:rFonts w:eastAsiaTheme="minorEastAsia"/>
          <w:b/>
          <w:bCs/>
          <w:iCs/>
          <w:sz w:val="22"/>
          <w:lang w:val="en-US"/>
        </w:rPr>
        <w:t>:</w:t>
      </w:r>
    </w:p>
    <w:p w14:paraId="2A9C0E6E" w14:textId="77777777" w:rsidR="007B4F09" w:rsidRDefault="007B4F09" w:rsidP="007B4F09">
      <w:pPr>
        <w:numPr>
          <w:ilvl w:val="2"/>
          <w:numId w:val="8"/>
        </w:numPr>
        <w:snapToGrid w:val="0"/>
        <w:spacing w:before="50" w:afterLines="50" w:after="120"/>
        <w:rPr>
          <w:rFonts w:eastAsiaTheme="minorEastAsia"/>
          <w:b/>
          <w:bCs/>
          <w:iCs/>
          <w:sz w:val="22"/>
          <w:lang w:val="en-US"/>
        </w:rPr>
      </w:pPr>
      <w:r>
        <w:rPr>
          <w:rFonts w:eastAsiaTheme="minorEastAsia" w:hint="eastAsia"/>
          <w:b/>
          <w:bCs/>
          <w:iCs/>
          <w:sz w:val="22"/>
          <w:lang w:val="en-US"/>
        </w:rPr>
        <w:t>S</w:t>
      </w:r>
      <w:r>
        <w:rPr>
          <w:rFonts w:eastAsiaTheme="minorEastAsia"/>
          <w:b/>
          <w:bCs/>
          <w:iCs/>
          <w:sz w:val="22"/>
          <w:lang w:val="en-US"/>
        </w:rPr>
        <w:t>tep 1: Anchor UE transmits SL-PRS periodically</w:t>
      </w:r>
    </w:p>
    <w:p w14:paraId="3FE2491C" w14:textId="77777777" w:rsidR="007B4F09" w:rsidRDefault="007B4F09" w:rsidP="007B4F09">
      <w:pPr>
        <w:numPr>
          <w:ilvl w:val="2"/>
          <w:numId w:val="8"/>
        </w:numPr>
        <w:snapToGrid w:val="0"/>
        <w:spacing w:before="50" w:afterLines="50" w:after="120"/>
        <w:rPr>
          <w:rFonts w:eastAsiaTheme="minorEastAsia"/>
          <w:b/>
          <w:bCs/>
          <w:iCs/>
          <w:sz w:val="22"/>
          <w:lang w:val="en-US"/>
        </w:rPr>
      </w:pPr>
      <w:r>
        <w:rPr>
          <w:rFonts w:eastAsiaTheme="minorEastAsia" w:hint="eastAsia"/>
          <w:b/>
          <w:bCs/>
          <w:iCs/>
          <w:sz w:val="22"/>
          <w:lang w:val="en-US"/>
        </w:rPr>
        <w:t>S</w:t>
      </w:r>
      <w:r>
        <w:rPr>
          <w:rFonts w:eastAsiaTheme="minorEastAsia"/>
          <w:b/>
          <w:bCs/>
          <w:iCs/>
          <w:sz w:val="22"/>
          <w:lang w:val="en-US"/>
        </w:rPr>
        <w:t>tep 2: A target UE obtains its own location</w:t>
      </w:r>
    </w:p>
    <w:p w14:paraId="671B8505" w14:textId="77777777" w:rsidR="007B4F09" w:rsidRPr="00E71A6C" w:rsidRDefault="007B4F09" w:rsidP="007B4F09">
      <w:pPr>
        <w:snapToGrid w:val="0"/>
        <w:spacing w:before="50" w:afterLines="50" w:after="120"/>
        <w:rPr>
          <w:rFonts w:eastAsiaTheme="minorEastAsia"/>
          <w:b/>
          <w:sz w:val="22"/>
          <w:u w:val="single"/>
          <w:lang w:val="en-US"/>
        </w:rPr>
      </w:pPr>
      <w:r>
        <w:rPr>
          <w:rFonts w:eastAsiaTheme="minorEastAsia"/>
          <w:b/>
          <w:sz w:val="22"/>
          <w:u w:val="single"/>
          <w:lang w:val="en-US"/>
        </w:rPr>
        <w:t>Proposal 7</w:t>
      </w:r>
      <w:r w:rsidRPr="00E71A6C">
        <w:rPr>
          <w:rFonts w:eastAsiaTheme="minorEastAsia"/>
          <w:b/>
          <w:sz w:val="22"/>
          <w:u w:val="single"/>
          <w:lang w:val="en-US"/>
        </w:rPr>
        <w:t>:</w:t>
      </w:r>
    </w:p>
    <w:p w14:paraId="25CB0675" w14:textId="77777777" w:rsidR="007B4F09" w:rsidRDefault="007B4F09" w:rsidP="007B4F09">
      <w:pPr>
        <w:numPr>
          <w:ilvl w:val="0"/>
          <w:numId w:val="8"/>
        </w:numPr>
        <w:snapToGrid w:val="0"/>
        <w:spacing w:before="50" w:afterLines="50" w:after="120"/>
        <w:rPr>
          <w:rFonts w:eastAsiaTheme="minorEastAsia"/>
          <w:b/>
          <w:bCs/>
          <w:iCs/>
          <w:sz w:val="22"/>
          <w:lang w:val="en-US"/>
        </w:rPr>
      </w:pPr>
      <w:r>
        <w:rPr>
          <w:rFonts w:eastAsiaTheme="minorEastAsia" w:hint="eastAsia"/>
          <w:b/>
          <w:bCs/>
          <w:iCs/>
          <w:sz w:val="22"/>
          <w:lang w:val="en-US"/>
        </w:rPr>
        <w:lastRenderedPageBreak/>
        <w:t>F</w:t>
      </w:r>
      <w:r>
        <w:rPr>
          <w:rFonts w:eastAsiaTheme="minorEastAsia"/>
          <w:b/>
          <w:bCs/>
          <w:iCs/>
          <w:sz w:val="22"/>
          <w:lang w:val="en-US"/>
        </w:rPr>
        <w:t xml:space="preserve">or SL-TDOA, </w:t>
      </w:r>
      <w:r w:rsidRPr="005F6255">
        <w:rPr>
          <w:rFonts w:eastAsiaTheme="minorEastAsia"/>
          <w:b/>
          <w:bCs/>
          <w:iCs/>
          <w:sz w:val="22"/>
          <w:lang w:val="en-US"/>
        </w:rPr>
        <w:t>SL RTOA</w:t>
      </w:r>
      <w:r>
        <w:rPr>
          <w:rFonts w:eastAsiaTheme="minorEastAsia"/>
          <w:b/>
          <w:bCs/>
          <w:iCs/>
          <w:sz w:val="22"/>
          <w:lang w:val="en-US"/>
        </w:rPr>
        <w:t xml:space="preserve"> and (optional) SL RSRP/RSRPP are reported.</w:t>
      </w:r>
    </w:p>
    <w:p w14:paraId="78C370B8" w14:textId="77777777" w:rsidR="007B4F09" w:rsidRDefault="007B4F09" w:rsidP="007B4F09">
      <w:pPr>
        <w:numPr>
          <w:ilvl w:val="0"/>
          <w:numId w:val="8"/>
        </w:numPr>
        <w:snapToGrid w:val="0"/>
        <w:spacing w:before="50" w:afterLines="50" w:after="120"/>
        <w:rPr>
          <w:rFonts w:eastAsiaTheme="minorEastAsia"/>
          <w:b/>
          <w:bCs/>
          <w:iCs/>
          <w:sz w:val="22"/>
          <w:lang w:val="en-US"/>
        </w:rPr>
      </w:pPr>
      <w:r>
        <w:rPr>
          <w:rFonts w:eastAsiaTheme="minorEastAsia" w:hint="eastAsia"/>
          <w:b/>
          <w:bCs/>
          <w:iCs/>
          <w:sz w:val="22"/>
          <w:lang w:val="en-US"/>
        </w:rPr>
        <w:t>F</w:t>
      </w:r>
      <w:r>
        <w:rPr>
          <w:rFonts w:eastAsiaTheme="minorEastAsia"/>
          <w:b/>
          <w:bCs/>
          <w:iCs/>
          <w:sz w:val="22"/>
          <w:lang w:val="en-US"/>
        </w:rPr>
        <w:t>or SL-</w:t>
      </w:r>
      <w:proofErr w:type="spellStart"/>
      <w:r>
        <w:rPr>
          <w:rFonts w:eastAsiaTheme="minorEastAsia"/>
          <w:b/>
          <w:bCs/>
          <w:iCs/>
          <w:sz w:val="22"/>
          <w:lang w:val="en-US"/>
        </w:rPr>
        <w:t>AoA</w:t>
      </w:r>
      <w:proofErr w:type="spellEnd"/>
      <w:r>
        <w:rPr>
          <w:rFonts w:eastAsiaTheme="minorEastAsia"/>
          <w:b/>
          <w:bCs/>
          <w:iCs/>
          <w:sz w:val="22"/>
          <w:lang w:val="en-US"/>
        </w:rPr>
        <w:t xml:space="preserve">, </w:t>
      </w:r>
      <w:r w:rsidRPr="005F6255">
        <w:rPr>
          <w:rFonts w:eastAsiaTheme="minorEastAsia"/>
          <w:b/>
          <w:bCs/>
          <w:iCs/>
          <w:sz w:val="22"/>
          <w:lang w:val="en-US"/>
        </w:rPr>
        <w:t xml:space="preserve">SL </w:t>
      </w:r>
      <w:proofErr w:type="spellStart"/>
      <w:r w:rsidRPr="005F6255">
        <w:rPr>
          <w:rFonts w:eastAsiaTheme="minorEastAsia"/>
          <w:b/>
          <w:bCs/>
          <w:iCs/>
          <w:sz w:val="22"/>
          <w:lang w:val="en-US"/>
        </w:rPr>
        <w:t>AoA</w:t>
      </w:r>
      <w:proofErr w:type="spellEnd"/>
      <w:r w:rsidRPr="005F6255">
        <w:rPr>
          <w:rFonts w:eastAsiaTheme="minorEastAsia"/>
          <w:b/>
          <w:bCs/>
          <w:iCs/>
          <w:sz w:val="22"/>
          <w:lang w:val="en-US"/>
        </w:rPr>
        <w:t xml:space="preserve"> and SL </w:t>
      </w:r>
      <w:proofErr w:type="spellStart"/>
      <w:r w:rsidRPr="005F6255">
        <w:rPr>
          <w:rFonts w:eastAsiaTheme="minorEastAsia"/>
          <w:b/>
          <w:bCs/>
          <w:iCs/>
          <w:sz w:val="22"/>
          <w:lang w:val="en-US"/>
        </w:rPr>
        <w:t>ZoA</w:t>
      </w:r>
      <w:proofErr w:type="spellEnd"/>
      <w:r>
        <w:rPr>
          <w:rFonts w:eastAsiaTheme="minorEastAsia"/>
          <w:b/>
          <w:bCs/>
          <w:iCs/>
          <w:sz w:val="22"/>
          <w:lang w:val="en-US"/>
        </w:rPr>
        <w:t xml:space="preserve"> are reported.</w:t>
      </w:r>
    </w:p>
    <w:p w14:paraId="2443199E" w14:textId="5B60D9FB" w:rsidR="0008695F" w:rsidRDefault="0008695F" w:rsidP="004B14C2">
      <w:pPr>
        <w:snapToGrid w:val="0"/>
        <w:spacing w:beforeLines="50" w:before="120" w:afterLines="50" w:after="120"/>
        <w:rPr>
          <w:sz w:val="22"/>
          <w:szCs w:val="18"/>
          <w:lang w:val="en-US"/>
        </w:rPr>
      </w:pPr>
    </w:p>
    <w:p w14:paraId="0CA4CA8F" w14:textId="0F9ED6FF" w:rsidR="0035201E" w:rsidRPr="00450D41" w:rsidRDefault="0035201E" w:rsidP="0035201E">
      <w:pPr>
        <w:keepNext/>
        <w:numPr>
          <w:ilvl w:val="1"/>
          <w:numId w:val="6"/>
        </w:numPr>
        <w:tabs>
          <w:tab w:val="left" w:pos="0"/>
        </w:tabs>
        <w:snapToGrid w:val="0"/>
        <w:spacing w:before="240" w:after="120"/>
        <w:jc w:val="both"/>
        <w:outlineLvl w:val="1"/>
        <w:rPr>
          <w:rFonts w:ascii="Arial" w:eastAsia="DengXian" w:hAnsi="Arial"/>
          <w:b/>
          <w:kern w:val="28"/>
          <w:sz w:val="22"/>
          <w:szCs w:val="22"/>
          <w:lang w:val="en-US" w:eastAsia="zh-CN"/>
        </w:rPr>
      </w:pPr>
      <w:r>
        <w:rPr>
          <w:rFonts w:ascii="Arial" w:eastAsiaTheme="minorEastAsia" w:hAnsi="Arial" w:hint="eastAsia"/>
          <w:b/>
          <w:kern w:val="28"/>
          <w:sz w:val="22"/>
          <w:szCs w:val="22"/>
          <w:lang w:val="en-US"/>
        </w:rPr>
        <w:t>R</w:t>
      </w:r>
      <w:r>
        <w:rPr>
          <w:rFonts w:ascii="Arial" w:eastAsiaTheme="minorEastAsia" w:hAnsi="Arial"/>
          <w:b/>
          <w:kern w:val="28"/>
          <w:sz w:val="22"/>
          <w:szCs w:val="22"/>
          <w:lang w:val="en-US"/>
        </w:rPr>
        <w:t>eported information</w:t>
      </w:r>
    </w:p>
    <w:p w14:paraId="0D39C5AB" w14:textId="025BC3AD" w:rsidR="00480184" w:rsidRDefault="00480184" w:rsidP="00480184">
      <w:pPr>
        <w:snapToGrid w:val="0"/>
        <w:spacing w:beforeLines="50" w:before="120" w:afterLines="50" w:after="120"/>
        <w:rPr>
          <w:sz w:val="22"/>
          <w:szCs w:val="18"/>
          <w:lang w:val="en-US"/>
        </w:rPr>
      </w:pPr>
      <w:r>
        <w:rPr>
          <w:rFonts w:hint="eastAsia"/>
          <w:sz w:val="22"/>
          <w:szCs w:val="18"/>
          <w:lang w:val="en-US"/>
        </w:rPr>
        <w:t>A</w:t>
      </w:r>
      <w:r>
        <w:rPr>
          <w:sz w:val="22"/>
          <w:szCs w:val="18"/>
          <w:lang w:val="en-US"/>
        </w:rPr>
        <w:t xml:space="preserve">t the </w:t>
      </w:r>
      <w:r w:rsidR="006264F5">
        <w:rPr>
          <w:sz w:val="22"/>
          <w:szCs w:val="18"/>
          <w:lang w:val="en-US"/>
        </w:rPr>
        <w:t>previous</w:t>
      </w:r>
      <w:r>
        <w:rPr>
          <w:sz w:val="22"/>
          <w:szCs w:val="18"/>
          <w:lang w:val="en-US"/>
        </w:rPr>
        <w:t xml:space="preserve"> meeting </w:t>
      </w:r>
      <w:r w:rsidR="006264F5">
        <w:rPr>
          <w:sz w:val="22"/>
          <w:szCs w:val="18"/>
          <w:lang w:val="en-US"/>
        </w:rPr>
        <w:t>several reporting information</w:t>
      </w:r>
      <w:r>
        <w:rPr>
          <w:sz w:val="22"/>
          <w:szCs w:val="18"/>
          <w:lang w:val="en-US"/>
        </w:rPr>
        <w:t xml:space="preserve"> were agreed for SL-PRS positioning. However, we believe that other additional information is necessary.</w:t>
      </w:r>
    </w:p>
    <w:p w14:paraId="7C60E711" w14:textId="77777777" w:rsidR="00480184" w:rsidRDefault="00480184" w:rsidP="00480184">
      <w:pPr>
        <w:pStyle w:val="afe"/>
        <w:numPr>
          <w:ilvl w:val="0"/>
          <w:numId w:val="31"/>
        </w:numPr>
        <w:snapToGrid w:val="0"/>
        <w:spacing w:beforeLines="50" w:before="120" w:afterLines="50" w:after="120"/>
        <w:ind w:leftChars="0"/>
        <w:rPr>
          <w:sz w:val="22"/>
          <w:szCs w:val="18"/>
          <w:lang w:val="en-US"/>
        </w:rPr>
      </w:pPr>
      <w:r>
        <w:rPr>
          <w:sz w:val="22"/>
          <w:szCs w:val="18"/>
          <w:lang w:val="en-US"/>
        </w:rPr>
        <w:t>T</w:t>
      </w:r>
      <w:r w:rsidRPr="00022A49">
        <w:rPr>
          <w:sz w:val="22"/>
          <w:szCs w:val="18"/>
          <w:lang w:val="en-US"/>
        </w:rPr>
        <w:t>ransmission power of SL-PRS</w:t>
      </w:r>
    </w:p>
    <w:p w14:paraId="4743DB17" w14:textId="77777777" w:rsidR="006264F5" w:rsidRDefault="00480184" w:rsidP="00480184">
      <w:pPr>
        <w:pStyle w:val="afe"/>
        <w:snapToGrid w:val="0"/>
        <w:spacing w:beforeLines="50" w:before="120" w:afterLines="50" w:after="120"/>
        <w:ind w:leftChars="0" w:left="360"/>
        <w:rPr>
          <w:sz w:val="22"/>
          <w:szCs w:val="18"/>
          <w:lang w:val="en-US"/>
        </w:rPr>
      </w:pPr>
      <w:r>
        <w:rPr>
          <w:rFonts w:hint="eastAsia"/>
          <w:sz w:val="22"/>
          <w:szCs w:val="18"/>
          <w:lang w:val="en-US"/>
        </w:rPr>
        <w:t>W</w:t>
      </w:r>
      <w:r>
        <w:rPr>
          <w:sz w:val="22"/>
          <w:szCs w:val="18"/>
          <w:lang w:val="en-US"/>
        </w:rPr>
        <w:t xml:space="preserve">hen UE receiving SL-PRS uses SL RSRP measurement result, transmission power-related information should be available at the UE. For example, for RTT-type mechanism, one possible procedure is that 1) a target UE sends a request with SL-PRS to anchor UEs and then 2) the anchor UEs transmit SL-PRS with SL RX-TX measurement and SL RSRP measurement. 3) The target UE receives the SL-PRS and the reported information and finally 4) the target UE calculates its own location based on the SL-PRS transmission/reception timing, the reported information, and SL RSRP measurement. </w:t>
      </w:r>
    </w:p>
    <w:p w14:paraId="2C8D6EFD" w14:textId="48B666FD" w:rsidR="00480184" w:rsidRDefault="00480184" w:rsidP="00480184">
      <w:pPr>
        <w:pStyle w:val="afe"/>
        <w:snapToGrid w:val="0"/>
        <w:spacing w:beforeLines="50" w:before="120" w:afterLines="50" w:after="120"/>
        <w:ind w:leftChars="0" w:left="360"/>
        <w:rPr>
          <w:sz w:val="22"/>
          <w:szCs w:val="18"/>
          <w:lang w:val="en-US"/>
        </w:rPr>
      </w:pPr>
      <w:r>
        <w:rPr>
          <w:sz w:val="22"/>
          <w:szCs w:val="18"/>
          <w:lang w:val="en-US"/>
        </w:rPr>
        <w:t xml:space="preserve">Here, the important issue is that each anchor UE may use </w:t>
      </w:r>
      <w:r w:rsidR="006264F5">
        <w:rPr>
          <w:sz w:val="22"/>
          <w:szCs w:val="18"/>
          <w:lang w:val="en-US"/>
        </w:rPr>
        <w:t xml:space="preserve">the </w:t>
      </w:r>
      <w:r>
        <w:rPr>
          <w:sz w:val="22"/>
          <w:szCs w:val="18"/>
          <w:lang w:val="en-US"/>
        </w:rPr>
        <w:t xml:space="preserve">maximum transmit power, may not. If the target UE does not know transmit power of the SL-PRS transmitted from each anchor UE, the anchor UE cannot use RSRP-related information effectively. </w:t>
      </w:r>
    </w:p>
    <w:p w14:paraId="48E7A478" w14:textId="77777777" w:rsidR="00480184" w:rsidRDefault="00480184" w:rsidP="00480184">
      <w:pPr>
        <w:pStyle w:val="afe"/>
        <w:numPr>
          <w:ilvl w:val="0"/>
          <w:numId w:val="31"/>
        </w:numPr>
        <w:snapToGrid w:val="0"/>
        <w:spacing w:beforeLines="50" w:before="120" w:afterLines="50" w:after="120"/>
        <w:ind w:leftChars="0"/>
        <w:rPr>
          <w:sz w:val="22"/>
          <w:szCs w:val="18"/>
          <w:lang w:val="en-US"/>
        </w:rPr>
      </w:pPr>
      <w:r>
        <w:rPr>
          <w:sz w:val="22"/>
          <w:szCs w:val="18"/>
          <w:lang w:val="en-US"/>
        </w:rPr>
        <w:t>A</w:t>
      </w:r>
      <w:r w:rsidRPr="00022A49">
        <w:rPr>
          <w:sz w:val="22"/>
          <w:szCs w:val="18"/>
          <w:lang w:val="en-US"/>
        </w:rPr>
        <w:t>bsolute location information</w:t>
      </w:r>
    </w:p>
    <w:p w14:paraId="799D7126" w14:textId="77777777" w:rsidR="00480184" w:rsidRPr="008B249A" w:rsidRDefault="00480184" w:rsidP="00480184">
      <w:pPr>
        <w:pStyle w:val="afe"/>
        <w:snapToGrid w:val="0"/>
        <w:spacing w:beforeLines="50" w:before="120" w:afterLines="50" w:after="120"/>
        <w:ind w:leftChars="0" w:left="360"/>
        <w:rPr>
          <w:sz w:val="22"/>
          <w:szCs w:val="18"/>
          <w:lang w:val="en-US"/>
        </w:rPr>
      </w:pPr>
      <w:r>
        <w:rPr>
          <w:sz w:val="22"/>
          <w:szCs w:val="18"/>
          <w:lang w:val="en-US"/>
        </w:rPr>
        <w:t>When a target UE calculates its own absolute location, the absolute location will be calculated from relative location based on transmissions/receptions with anchor UEs and absolute location of the anchor UEs. Without information on reference absolute location, target UE’s absolute location cannot be calculated.</w:t>
      </w:r>
    </w:p>
    <w:p w14:paraId="280AABAD" w14:textId="1118A9C5" w:rsidR="00480184" w:rsidRPr="00E71A6C" w:rsidRDefault="00480184" w:rsidP="00480184">
      <w:pPr>
        <w:snapToGrid w:val="0"/>
        <w:spacing w:before="50" w:afterLines="50" w:after="120"/>
        <w:rPr>
          <w:rFonts w:eastAsiaTheme="minorEastAsia"/>
          <w:b/>
          <w:sz w:val="22"/>
          <w:u w:val="single"/>
          <w:lang w:val="en-US"/>
        </w:rPr>
      </w:pPr>
      <w:r>
        <w:rPr>
          <w:rFonts w:eastAsiaTheme="minorEastAsia"/>
          <w:b/>
          <w:sz w:val="22"/>
          <w:u w:val="single"/>
          <w:lang w:val="en-US"/>
        </w:rPr>
        <w:t>Proposal 8</w:t>
      </w:r>
      <w:r w:rsidRPr="00E71A6C">
        <w:rPr>
          <w:rFonts w:eastAsiaTheme="minorEastAsia"/>
          <w:b/>
          <w:sz w:val="22"/>
          <w:u w:val="single"/>
          <w:lang w:val="en-US"/>
        </w:rPr>
        <w:t>:</w:t>
      </w:r>
    </w:p>
    <w:p w14:paraId="3C68E2D7" w14:textId="77777777" w:rsidR="00480184" w:rsidRDefault="00480184" w:rsidP="00480184">
      <w:pPr>
        <w:numPr>
          <w:ilvl w:val="0"/>
          <w:numId w:val="8"/>
        </w:numPr>
        <w:snapToGrid w:val="0"/>
        <w:spacing w:before="50" w:afterLines="50" w:after="120"/>
        <w:rPr>
          <w:rFonts w:eastAsiaTheme="minorEastAsia"/>
          <w:b/>
          <w:bCs/>
          <w:iCs/>
          <w:sz w:val="22"/>
          <w:lang w:val="en-US"/>
        </w:rPr>
      </w:pPr>
      <w:r>
        <w:rPr>
          <w:rFonts w:eastAsiaTheme="minorEastAsia" w:hint="eastAsia"/>
          <w:b/>
          <w:bCs/>
          <w:iCs/>
          <w:sz w:val="22"/>
          <w:lang w:val="en-US"/>
        </w:rPr>
        <w:t>R</w:t>
      </w:r>
      <w:r>
        <w:rPr>
          <w:rFonts w:eastAsiaTheme="minorEastAsia"/>
          <w:b/>
          <w:bCs/>
          <w:iCs/>
          <w:sz w:val="22"/>
          <w:lang w:val="en-US"/>
        </w:rPr>
        <w:t>eported information can include transmission power of SL-PRS and absolute location information of anchor UEs.</w:t>
      </w:r>
    </w:p>
    <w:p w14:paraId="3313760E" w14:textId="5AE93243" w:rsidR="0035201E" w:rsidRDefault="0035201E" w:rsidP="004B14C2">
      <w:pPr>
        <w:snapToGrid w:val="0"/>
        <w:spacing w:beforeLines="50" w:before="120" w:afterLines="50" w:after="120"/>
        <w:rPr>
          <w:sz w:val="22"/>
          <w:szCs w:val="18"/>
          <w:lang w:val="en-US"/>
        </w:rPr>
      </w:pPr>
    </w:p>
    <w:p w14:paraId="3086D4A9" w14:textId="1EF88CA4" w:rsidR="0035201E" w:rsidRPr="00450D41" w:rsidRDefault="0035201E" w:rsidP="0035201E">
      <w:pPr>
        <w:keepNext/>
        <w:numPr>
          <w:ilvl w:val="1"/>
          <w:numId w:val="6"/>
        </w:numPr>
        <w:tabs>
          <w:tab w:val="left" w:pos="0"/>
        </w:tabs>
        <w:snapToGrid w:val="0"/>
        <w:spacing w:before="240" w:after="120"/>
        <w:jc w:val="both"/>
        <w:outlineLvl w:val="1"/>
        <w:rPr>
          <w:rFonts w:ascii="Arial" w:eastAsia="DengXian" w:hAnsi="Arial"/>
          <w:b/>
          <w:kern w:val="28"/>
          <w:sz w:val="22"/>
          <w:szCs w:val="22"/>
          <w:lang w:val="en-US" w:eastAsia="zh-CN"/>
        </w:rPr>
      </w:pPr>
      <w:r>
        <w:rPr>
          <w:rFonts w:ascii="Arial" w:eastAsiaTheme="minorEastAsia" w:hAnsi="Arial"/>
          <w:b/>
          <w:kern w:val="28"/>
          <w:sz w:val="22"/>
          <w:szCs w:val="22"/>
          <w:lang w:val="en-US"/>
        </w:rPr>
        <w:t>Latency bound</w:t>
      </w:r>
    </w:p>
    <w:p w14:paraId="20C5A30A" w14:textId="77777777" w:rsidR="00130207" w:rsidRDefault="00130207" w:rsidP="00130207">
      <w:pPr>
        <w:snapToGrid w:val="0"/>
        <w:spacing w:beforeLines="50" w:before="120" w:afterLines="50" w:after="120"/>
        <w:rPr>
          <w:sz w:val="22"/>
          <w:szCs w:val="18"/>
          <w:lang w:val="en-US"/>
        </w:rPr>
      </w:pPr>
      <w:r>
        <w:rPr>
          <w:sz w:val="22"/>
          <w:szCs w:val="18"/>
          <w:lang w:val="en-US"/>
        </w:rPr>
        <w:t>Another important topic is latency bound. In Rel-16 SL, latency bound for SL-CSI report was defined. After SL-CSI report triggering, the triggered UE might fail to report corresponding SL-CSI e.g. due to prioritization behavior, congestion control, re-evaluation/pre-emption, etc. The same rule would be straightforward for measurement report of SL positioning; otherwise, target UE does not know when retrigger should be performed.</w:t>
      </w:r>
    </w:p>
    <w:p w14:paraId="590C7F16" w14:textId="0393C2E1" w:rsidR="00130207" w:rsidRPr="00E71A6C" w:rsidRDefault="00130207" w:rsidP="00130207">
      <w:pPr>
        <w:snapToGrid w:val="0"/>
        <w:spacing w:before="50" w:afterLines="50" w:after="120"/>
        <w:rPr>
          <w:rFonts w:eastAsiaTheme="minorEastAsia"/>
          <w:b/>
          <w:sz w:val="22"/>
          <w:u w:val="single"/>
          <w:lang w:val="en-US"/>
        </w:rPr>
      </w:pPr>
      <w:r>
        <w:rPr>
          <w:rFonts w:eastAsiaTheme="minorEastAsia"/>
          <w:b/>
          <w:sz w:val="22"/>
          <w:u w:val="single"/>
          <w:lang w:val="en-US"/>
        </w:rPr>
        <w:t>Proposal 9</w:t>
      </w:r>
      <w:r w:rsidRPr="00E71A6C">
        <w:rPr>
          <w:rFonts w:eastAsiaTheme="minorEastAsia"/>
          <w:b/>
          <w:sz w:val="22"/>
          <w:u w:val="single"/>
          <w:lang w:val="en-US"/>
        </w:rPr>
        <w:t>:</w:t>
      </w:r>
    </w:p>
    <w:p w14:paraId="4F7461A2" w14:textId="77777777" w:rsidR="00130207" w:rsidRDefault="00130207" w:rsidP="00130207">
      <w:pPr>
        <w:numPr>
          <w:ilvl w:val="0"/>
          <w:numId w:val="8"/>
        </w:numPr>
        <w:snapToGrid w:val="0"/>
        <w:spacing w:before="50" w:afterLines="50" w:after="120"/>
        <w:rPr>
          <w:rFonts w:eastAsiaTheme="minorEastAsia"/>
          <w:b/>
          <w:bCs/>
          <w:iCs/>
          <w:sz w:val="22"/>
          <w:lang w:val="en-US"/>
        </w:rPr>
      </w:pPr>
      <w:r>
        <w:rPr>
          <w:rFonts w:eastAsiaTheme="minorEastAsia"/>
          <w:b/>
          <w:bCs/>
          <w:iCs/>
          <w:sz w:val="22"/>
          <w:lang w:val="en-US"/>
        </w:rPr>
        <w:t>Define latency bound of SL positioning measurement result.</w:t>
      </w:r>
    </w:p>
    <w:p w14:paraId="19955C80" w14:textId="120A4A15" w:rsidR="0035201E" w:rsidRDefault="0035201E" w:rsidP="004B14C2">
      <w:pPr>
        <w:snapToGrid w:val="0"/>
        <w:spacing w:beforeLines="50" w:before="120" w:afterLines="50" w:after="120"/>
        <w:rPr>
          <w:sz w:val="22"/>
          <w:szCs w:val="18"/>
          <w:lang w:val="en-US"/>
        </w:rPr>
      </w:pPr>
    </w:p>
    <w:p w14:paraId="44B5D5D9" w14:textId="67502650" w:rsidR="0035201E" w:rsidRPr="00450D41" w:rsidRDefault="0035201E" w:rsidP="0035201E">
      <w:pPr>
        <w:keepNext/>
        <w:numPr>
          <w:ilvl w:val="1"/>
          <w:numId w:val="6"/>
        </w:numPr>
        <w:tabs>
          <w:tab w:val="left" w:pos="0"/>
        </w:tabs>
        <w:snapToGrid w:val="0"/>
        <w:spacing w:before="240" w:after="120"/>
        <w:jc w:val="both"/>
        <w:outlineLvl w:val="1"/>
        <w:rPr>
          <w:rFonts w:ascii="Arial" w:eastAsia="DengXian" w:hAnsi="Arial"/>
          <w:b/>
          <w:kern w:val="28"/>
          <w:sz w:val="22"/>
          <w:szCs w:val="22"/>
          <w:lang w:val="en-US" w:eastAsia="zh-CN"/>
        </w:rPr>
      </w:pPr>
      <w:r w:rsidRPr="00883382">
        <w:rPr>
          <w:rFonts w:ascii="Arial" w:eastAsiaTheme="minorEastAsia" w:hAnsi="Arial"/>
          <w:b/>
          <w:kern w:val="28"/>
          <w:sz w:val="22"/>
          <w:szCs w:val="22"/>
          <w:lang w:val="en-US"/>
        </w:rPr>
        <w:t>SL Positioning Client UE</w:t>
      </w:r>
      <w:r>
        <w:rPr>
          <w:rFonts w:ascii="Arial" w:eastAsiaTheme="minorEastAsia" w:hAnsi="Arial" w:hint="eastAsia"/>
          <w:b/>
          <w:kern w:val="28"/>
          <w:sz w:val="22"/>
          <w:szCs w:val="22"/>
          <w:lang w:val="en-US"/>
        </w:rPr>
        <w:t xml:space="preserve"> /</w:t>
      </w:r>
      <w:r>
        <w:rPr>
          <w:rFonts w:ascii="Arial" w:eastAsiaTheme="minorEastAsia" w:hAnsi="Arial"/>
          <w:b/>
          <w:kern w:val="28"/>
          <w:sz w:val="22"/>
          <w:szCs w:val="22"/>
          <w:lang w:val="en-US"/>
        </w:rPr>
        <w:t xml:space="preserve"> </w:t>
      </w:r>
      <w:r w:rsidRPr="00883382">
        <w:rPr>
          <w:rFonts w:ascii="Arial" w:eastAsiaTheme="minorEastAsia" w:hAnsi="Arial"/>
          <w:b/>
          <w:kern w:val="28"/>
          <w:sz w:val="22"/>
          <w:szCs w:val="22"/>
          <w:lang w:val="en-US"/>
        </w:rPr>
        <w:t>SL Positioning Location Server UE</w:t>
      </w:r>
    </w:p>
    <w:p w14:paraId="3F3EB070" w14:textId="77777777" w:rsidR="0035201E" w:rsidRDefault="0035201E" w:rsidP="0035201E">
      <w:pPr>
        <w:snapToGrid w:val="0"/>
        <w:spacing w:beforeLines="50" w:before="120" w:afterLines="50" w:after="120"/>
        <w:rPr>
          <w:sz w:val="22"/>
          <w:szCs w:val="18"/>
          <w:lang w:val="en-US"/>
        </w:rPr>
      </w:pPr>
      <w:r>
        <w:rPr>
          <w:rFonts w:hint="eastAsia"/>
          <w:sz w:val="22"/>
          <w:szCs w:val="18"/>
          <w:lang w:val="en-US"/>
        </w:rPr>
        <w:t>A</w:t>
      </w:r>
      <w:r>
        <w:rPr>
          <w:sz w:val="22"/>
          <w:szCs w:val="18"/>
          <w:lang w:val="en-US"/>
        </w:rPr>
        <w:t xml:space="preserve">t the previous meeting, there was a discussion on initiator UE and responder UE and now it seems that they are defined by SA2 as ‘SL Positioning Client UE’ and ‘SL Positioning Location Server UE’, respectively. SL Positioning UE may not have SL positioning capability and initiates SL positioning via SL communication with target UE/anchor UE. SL Positioning Location Server UE is a UE that calculates location of the target UE. </w:t>
      </w:r>
    </w:p>
    <w:p w14:paraId="63038364" w14:textId="77777777" w:rsidR="0035201E" w:rsidRDefault="0035201E" w:rsidP="0035201E">
      <w:pPr>
        <w:snapToGrid w:val="0"/>
        <w:spacing w:beforeLines="50" w:before="120" w:afterLines="50" w:after="120"/>
        <w:rPr>
          <w:sz w:val="22"/>
          <w:szCs w:val="18"/>
          <w:lang w:val="en-US"/>
        </w:rPr>
      </w:pPr>
      <w:r>
        <w:rPr>
          <w:rFonts w:hint="eastAsia"/>
          <w:sz w:val="22"/>
          <w:szCs w:val="18"/>
          <w:lang w:val="en-US"/>
        </w:rPr>
        <w:t>T</w:t>
      </w:r>
      <w:r>
        <w:rPr>
          <w:sz w:val="22"/>
          <w:szCs w:val="18"/>
          <w:lang w:val="en-US"/>
        </w:rPr>
        <w:t xml:space="preserve">he following illustration would be an example of SL positioning procedures with SL Positioning Client UE. </w:t>
      </w:r>
    </w:p>
    <w:p w14:paraId="18D470D7" w14:textId="77777777" w:rsidR="0035201E" w:rsidRDefault="0035201E" w:rsidP="0035201E">
      <w:pPr>
        <w:snapToGrid w:val="0"/>
        <w:spacing w:beforeLines="50" w:before="120" w:afterLines="50" w:after="120"/>
        <w:ind w:left="720"/>
        <w:rPr>
          <w:sz w:val="22"/>
          <w:szCs w:val="18"/>
          <w:lang w:val="en-US"/>
        </w:rPr>
      </w:pPr>
      <w:r>
        <w:rPr>
          <w:sz w:val="22"/>
          <w:szCs w:val="18"/>
          <w:lang w:val="en-US"/>
        </w:rPr>
        <w:t>A SL Positioning Client UE (UE-A) would like to obtain not its own position but a SL Positioning Location Server UE (UE-B)’s location. Then at the 1</w:t>
      </w:r>
      <w:r w:rsidRPr="00A600D2">
        <w:rPr>
          <w:sz w:val="22"/>
          <w:szCs w:val="18"/>
          <w:vertAlign w:val="superscript"/>
          <w:lang w:val="en-US"/>
        </w:rPr>
        <w:t>st</w:t>
      </w:r>
      <w:r>
        <w:rPr>
          <w:sz w:val="22"/>
          <w:szCs w:val="18"/>
          <w:lang w:val="en-US"/>
        </w:rPr>
        <w:t xml:space="preserve"> step, UE-A will transmit a request of position report to UE-B. As the 2</w:t>
      </w:r>
      <w:r w:rsidRPr="00A600D2">
        <w:rPr>
          <w:sz w:val="22"/>
          <w:szCs w:val="18"/>
          <w:vertAlign w:val="superscript"/>
          <w:lang w:val="en-US"/>
        </w:rPr>
        <w:t>nd</w:t>
      </w:r>
      <w:r>
        <w:rPr>
          <w:sz w:val="22"/>
          <w:szCs w:val="18"/>
          <w:lang w:val="en-US"/>
        </w:rPr>
        <w:t xml:space="preserve"> step, UE-B performs acquisition of its own location e.g. by using SL-RTT as a target UE. UE-B reports the acquired information to UE-A as the last step.</w:t>
      </w:r>
    </w:p>
    <w:p w14:paraId="28F9B5F5" w14:textId="77777777" w:rsidR="0035201E" w:rsidRPr="00663FB3" w:rsidRDefault="0035201E" w:rsidP="0035201E">
      <w:pPr>
        <w:snapToGrid w:val="0"/>
        <w:spacing w:beforeLines="50" w:before="120" w:afterLines="50" w:after="120"/>
        <w:rPr>
          <w:sz w:val="22"/>
          <w:szCs w:val="18"/>
          <w:lang w:val="en-US"/>
        </w:rPr>
      </w:pPr>
      <w:r>
        <w:rPr>
          <w:sz w:val="22"/>
          <w:szCs w:val="18"/>
          <w:lang w:val="en-US"/>
        </w:rPr>
        <w:lastRenderedPageBreak/>
        <w:t>Although we feel that this mechanism would have RAN1 impact, e.g., the request and/or the report at PHY layer, it would be up to RAN2/RAN3/SA2 decision. RAN1 should send an LS to them in order to know whether RAN1 need to study it or not.</w:t>
      </w:r>
    </w:p>
    <w:p w14:paraId="0EC64748" w14:textId="77777777" w:rsidR="0035201E" w:rsidRDefault="0035201E" w:rsidP="0035201E">
      <w:pPr>
        <w:snapToGrid w:val="0"/>
        <w:spacing w:beforeLines="50" w:before="120" w:afterLines="50" w:after="120"/>
        <w:jc w:val="center"/>
      </w:pPr>
      <w:r w:rsidRPr="007B0E68">
        <w:rPr>
          <w:noProof/>
        </w:rPr>
        <w:drawing>
          <wp:inline distT="0" distB="0" distL="0" distR="0" wp14:anchorId="3B946904" wp14:editId="478D802A">
            <wp:extent cx="2381250" cy="145478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81250" cy="1454785"/>
                    </a:xfrm>
                    <a:prstGeom prst="rect">
                      <a:avLst/>
                    </a:prstGeom>
                    <a:noFill/>
                    <a:ln>
                      <a:noFill/>
                    </a:ln>
                  </pic:spPr>
                </pic:pic>
              </a:graphicData>
            </a:graphic>
          </wp:inline>
        </w:drawing>
      </w:r>
    </w:p>
    <w:p w14:paraId="67A94F60" w14:textId="648CA053" w:rsidR="0035201E" w:rsidRPr="007B0E68" w:rsidRDefault="0035201E" w:rsidP="0035201E">
      <w:pPr>
        <w:snapToGrid w:val="0"/>
        <w:spacing w:beforeLines="50" w:before="120" w:afterLines="50" w:after="120"/>
        <w:jc w:val="center"/>
      </w:pPr>
      <w:r>
        <w:rPr>
          <w:rFonts w:hint="eastAsia"/>
        </w:rPr>
        <w:t>F</w:t>
      </w:r>
      <w:r>
        <w:t>ig.</w:t>
      </w:r>
      <w:r w:rsidR="00F44A63">
        <w:t>4</w:t>
      </w:r>
      <w:r>
        <w:t xml:space="preserve">: </w:t>
      </w:r>
      <w:r w:rsidRPr="009C34DC">
        <w:t>SL Positioning Client UE / SL Positioning Location Server UE</w:t>
      </w:r>
    </w:p>
    <w:p w14:paraId="6556F4E2" w14:textId="5979FEAB" w:rsidR="0035201E" w:rsidRPr="00E71A6C" w:rsidRDefault="0035201E" w:rsidP="0035201E">
      <w:pPr>
        <w:snapToGrid w:val="0"/>
        <w:spacing w:before="50" w:afterLines="50" w:after="120"/>
        <w:rPr>
          <w:rFonts w:eastAsiaTheme="minorEastAsia"/>
          <w:b/>
          <w:sz w:val="22"/>
          <w:u w:val="single"/>
          <w:lang w:val="en-US"/>
        </w:rPr>
      </w:pPr>
      <w:r>
        <w:rPr>
          <w:rFonts w:eastAsiaTheme="minorEastAsia"/>
          <w:b/>
          <w:sz w:val="22"/>
          <w:u w:val="single"/>
          <w:lang w:val="en-US"/>
        </w:rPr>
        <w:t>Proposal 1</w:t>
      </w:r>
      <w:r w:rsidR="00F44A63">
        <w:rPr>
          <w:rFonts w:eastAsiaTheme="minorEastAsia"/>
          <w:b/>
          <w:sz w:val="22"/>
          <w:u w:val="single"/>
          <w:lang w:val="en-US"/>
        </w:rPr>
        <w:t>0</w:t>
      </w:r>
      <w:r w:rsidRPr="00E71A6C">
        <w:rPr>
          <w:rFonts w:eastAsiaTheme="minorEastAsia"/>
          <w:b/>
          <w:sz w:val="22"/>
          <w:u w:val="single"/>
          <w:lang w:val="en-US"/>
        </w:rPr>
        <w:t>:</w:t>
      </w:r>
    </w:p>
    <w:p w14:paraId="53FD683A" w14:textId="77777777" w:rsidR="0035201E" w:rsidRDefault="0035201E" w:rsidP="0035201E">
      <w:pPr>
        <w:numPr>
          <w:ilvl w:val="0"/>
          <w:numId w:val="8"/>
        </w:numPr>
        <w:snapToGrid w:val="0"/>
        <w:spacing w:before="50" w:afterLines="50" w:after="120"/>
        <w:rPr>
          <w:rFonts w:eastAsiaTheme="minorEastAsia"/>
          <w:b/>
          <w:bCs/>
          <w:iCs/>
          <w:sz w:val="22"/>
          <w:lang w:val="en-US"/>
        </w:rPr>
      </w:pPr>
      <w:r>
        <w:rPr>
          <w:rFonts w:eastAsiaTheme="minorEastAsia" w:hint="eastAsia"/>
          <w:b/>
          <w:bCs/>
          <w:iCs/>
          <w:sz w:val="22"/>
          <w:lang w:val="en-US"/>
        </w:rPr>
        <w:t>S</w:t>
      </w:r>
      <w:r>
        <w:rPr>
          <w:rFonts w:eastAsiaTheme="minorEastAsia"/>
          <w:b/>
          <w:bCs/>
          <w:iCs/>
          <w:sz w:val="22"/>
          <w:lang w:val="en-US"/>
        </w:rPr>
        <w:t xml:space="preserve">end an LS to RAN2/RAN3/SA2 to ask whether PHY layer signaling for </w:t>
      </w:r>
      <w:r w:rsidRPr="00E21AB9">
        <w:rPr>
          <w:rFonts w:eastAsiaTheme="minorEastAsia"/>
          <w:b/>
          <w:bCs/>
          <w:iCs/>
          <w:sz w:val="22"/>
          <w:lang w:val="en-US"/>
        </w:rPr>
        <w:t>SL Positioning Client UE / SL Positioning Location Server UE</w:t>
      </w:r>
      <w:r>
        <w:rPr>
          <w:rFonts w:eastAsiaTheme="minorEastAsia"/>
          <w:b/>
          <w:bCs/>
          <w:iCs/>
          <w:sz w:val="22"/>
          <w:lang w:val="en-US"/>
        </w:rPr>
        <w:t xml:space="preserve"> is necessary or not.</w:t>
      </w:r>
    </w:p>
    <w:p w14:paraId="11C8447A" w14:textId="77777777" w:rsidR="004A7F2B" w:rsidRDefault="004A7F2B" w:rsidP="004A7F2B">
      <w:pPr>
        <w:snapToGrid w:val="0"/>
        <w:spacing w:beforeLines="50" w:before="120" w:afterLines="50" w:after="120"/>
        <w:rPr>
          <w:sz w:val="22"/>
          <w:szCs w:val="18"/>
          <w:lang w:val="en-US"/>
        </w:rPr>
      </w:pPr>
    </w:p>
    <w:p w14:paraId="383D793A" w14:textId="77777777" w:rsidR="004A7F2B" w:rsidRPr="004A7F2B" w:rsidRDefault="004A7F2B" w:rsidP="00656307">
      <w:pPr>
        <w:snapToGrid w:val="0"/>
        <w:spacing w:beforeLines="50" w:before="120" w:afterLines="50" w:after="120"/>
        <w:rPr>
          <w:sz w:val="22"/>
          <w:szCs w:val="18"/>
          <w:lang w:val="en-US"/>
        </w:rPr>
      </w:pPr>
    </w:p>
    <w:p w14:paraId="72F5D085" w14:textId="23B40FD2" w:rsidR="00D5166A" w:rsidRPr="00600C5F" w:rsidRDefault="00D5166A" w:rsidP="00656307">
      <w:pPr>
        <w:pStyle w:val="1"/>
        <w:numPr>
          <w:ilvl w:val="0"/>
          <w:numId w:val="6"/>
        </w:numPr>
        <w:snapToGrid w:val="0"/>
        <w:spacing w:after="120"/>
        <w:jc w:val="both"/>
        <w:rPr>
          <w:b/>
          <w:lang w:val="en-US"/>
        </w:rPr>
      </w:pPr>
      <w:r w:rsidRPr="00600C5F">
        <w:rPr>
          <w:b/>
          <w:lang w:val="en-US"/>
        </w:rPr>
        <w:t>Conclusion</w:t>
      </w:r>
    </w:p>
    <w:p w14:paraId="1D41E29A" w14:textId="582A423E" w:rsidR="00096E6F" w:rsidRPr="00473883" w:rsidRDefault="006E1683" w:rsidP="00656307">
      <w:pPr>
        <w:snapToGrid w:val="0"/>
        <w:spacing w:after="120"/>
        <w:jc w:val="both"/>
        <w:rPr>
          <w:rFonts w:eastAsia="SimSun"/>
          <w:sz w:val="22"/>
          <w:szCs w:val="22"/>
          <w:lang w:val="en-US" w:eastAsia="zh-CN"/>
        </w:rPr>
      </w:pPr>
      <w:r w:rsidRPr="00473883">
        <w:rPr>
          <w:rFonts w:eastAsia="SimSun"/>
          <w:sz w:val="22"/>
          <w:szCs w:val="22"/>
          <w:lang w:val="en-US" w:eastAsia="zh-CN"/>
        </w:rPr>
        <w:t xml:space="preserve">In this contribution, we discussed </w:t>
      </w:r>
      <w:r w:rsidR="00390008">
        <w:rPr>
          <w:rFonts w:eastAsiaTheme="minorEastAsia"/>
          <w:sz w:val="22"/>
          <w:lang w:val="en-US"/>
        </w:rPr>
        <w:t>measurement/report</w:t>
      </w:r>
      <w:r w:rsidR="006F12CA" w:rsidRPr="006F12CA">
        <w:rPr>
          <w:rFonts w:eastAsiaTheme="minorEastAsia"/>
          <w:sz w:val="22"/>
          <w:lang w:val="en-US"/>
        </w:rPr>
        <w:t xml:space="preserve"> for SL positioning</w:t>
      </w:r>
      <w:r w:rsidR="00382DD5" w:rsidRPr="00473883">
        <w:rPr>
          <w:rFonts w:eastAsia="SimSun"/>
          <w:sz w:val="22"/>
          <w:szCs w:val="22"/>
          <w:lang w:val="en-US" w:eastAsia="zh-CN"/>
        </w:rPr>
        <w:t xml:space="preserve">. </w:t>
      </w:r>
      <w:r w:rsidR="00681CF6" w:rsidRPr="00473883">
        <w:rPr>
          <w:rFonts w:eastAsia="SimSun"/>
          <w:sz w:val="22"/>
          <w:szCs w:val="22"/>
          <w:lang w:val="en-US" w:eastAsia="zh-CN"/>
        </w:rPr>
        <w:t>Observations/</w:t>
      </w:r>
      <w:r w:rsidR="00382DD5" w:rsidRPr="00473883">
        <w:rPr>
          <w:rFonts w:eastAsia="SimSun"/>
          <w:sz w:val="22"/>
          <w:szCs w:val="22"/>
          <w:lang w:val="en-US" w:eastAsia="zh-CN"/>
        </w:rPr>
        <w:t xml:space="preserve">Proposals are summarized as following: </w:t>
      </w:r>
    </w:p>
    <w:p w14:paraId="7EE88724" w14:textId="77777777" w:rsidR="00F25E83" w:rsidRPr="00E71A6C" w:rsidRDefault="00F25E83" w:rsidP="00F25E83">
      <w:pPr>
        <w:snapToGrid w:val="0"/>
        <w:spacing w:before="50" w:afterLines="50" w:after="120"/>
        <w:rPr>
          <w:rFonts w:eastAsiaTheme="minorEastAsia"/>
          <w:b/>
          <w:sz w:val="22"/>
          <w:u w:val="single"/>
          <w:lang w:val="en-US"/>
        </w:rPr>
      </w:pPr>
      <w:r>
        <w:rPr>
          <w:rFonts w:eastAsiaTheme="minorEastAsia"/>
          <w:b/>
          <w:sz w:val="22"/>
          <w:u w:val="single"/>
          <w:lang w:val="en-US"/>
        </w:rPr>
        <w:t>Observation 1</w:t>
      </w:r>
      <w:r w:rsidRPr="00E71A6C">
        <w:rPr>
          <w:rFonts w:eastAsiaTheme="minorEastAsia"/>
          <w:b/>
          <w:sz w:val="22"/>
          <w:u w:val="single"/>
          <w:lang w:val="en-US"/>
        </w:rPr>
        <w:t>:</w:t>
      </w:r>
    </w:p>
    <w:p w14:paraId="3995600F" w14:textId="77777777" w:rsidR="00F25E83" w:rsidRPr="001E69C3" w:rsidRDefault="00F25E83" w:rsidP="00F25E83">
      <w:pPr>
        <w:numPr>
          <w:ilvl w:val="0"/>
          <w:numId w:val="8"/>
        </w:numPr>
        <w:snapToGrid w:val="0"/>
        <w:spacing w:before="50" w:afterLines="50" w:after="120"/>
        <w:rPr>
          <w:rFonts w:eastAsiaTheme="minorEastAsia"/>
          <w:b/>
          <w:bCs/>
          <w:iCs/>
          <w:sz w:val="22"/>
          <w:lang w:val="en-US"/>
        </w:rPr>
      </w:pPr>
      <w:r>
        <w:rPr>
          <w:rFonts w:eastAsiaTheme="minorEastAsia" w:hint="eastAsia"/>
          <w:b/>
          <w:bCs/>
          <w:iCs/>
          <w:sz w:val="22"/>
          <w:lang w:val="en-US"/>
        </w:rPr>
        <w:t>W</w:t>
      </w:r>
      <w:r>
        <w:rPr>
          <w:rFonts w:eastAsiaTheme="minorEastAsia"/>
          <w:b/>
          <w:bCs/>
          <w:iCs/>
          <w:sz w:val="22"/>
          <w:lang w:val="en-US"/>
        </w:rPr>
        <w:t xml:space="preserve">hether an assumption that any </w:t>
      </w:r>
      <w:r w:rsidRPr="004B38F7">
        <w:rPr>
          <w:rFonts w:eastAsiaTheme="minorEastAsia"/>
          <w:b/>
          <w:bCs/>
          <w:iCs/>
          <w:sz w:val="22"/>
          <w:lang w:val="en-US"/>
        </w:rPr>
        <w:t>target UE</w:t>
      </w:r>
      <w:r>
        <w:rPr>
          <w:rFonts w:eastAsiaTheme="minorEastAsia"/>
          <w:b/>
          <w:bCs/>
          <w:iCs/>
          <w:sz w:val="22"/>
          <w:lang w:val="en-US"/>
        </w:rPr>
        <w:t xml:space="preserve"> can calculate its own location is feasible or not should be clarified first. This aspect has impact on what RAN1 should support, e.g., whether anchor UE or target UE should perform measurement/report, what kind of information should be reported, etc.</w:t>
      </w:r>
    </w:p>
    <w:p w14:paraId="3292F7F1" w14:textId="77777777" w:rsidR="00F25E83" w:rsidRPr="00E71A6C" w:rsidRDefault="00F25E83" w:rsidP="00F25E83">
      <w:pPr>
        <w:snapToGrid w:val="0"/>
        <w:spacing w:before="50" w:afterLines="50" w:after="120"/>
        <w:rPr>
          <w:rFonts w:eastAsiaTheme="minorEastAsia"/>
          <w:b/>
          <w:sz w:val="22"/>
          <w:u w:val="single"/>
          <w:lang w:val="en-US"/>
        </w:rPr>
      </w:pPr>
      <w:r>
        <w:rPr>
          <w:rFonts w:eastAsiaTheme="minorEastAsia"/>
          <w:b/>
          <w:sz w:val="22"/>
          <w:u w:val="single"/>
          <w:lang w:val="en-US"/>
        </w:rPr>
        <w:t>Proposal 1</w:t>
      </w:r>
      <w:r w:rsidRPr="00E71A6C">
        <w:rPr>
          <w:rFonts w:eastAsiaTheme="minorEastAsia"/>
          <w:b/>
          <w:sz w:val="22"/>
          <w:u w:val="single"/>
          <w:lang w:val="en-US"/>
        </w:rPr>
        <w:t>:</w:t>
      </w:r>
    </w:p>
    <w:p w14:paraId="4B3E9FE2" w14:textId="77777777" w:rsidR="00F25E83" w:rsidRPr="001E69C3" w:rsidRDefault="00F25E83" w:rsidP="00F25E83">
      <w:pPr>
        <w:numPr>
          <w:ilvl w:val="0"/>
          <w:numId w:val="8"/>
        </w:numPr>
        <w:snapToGrid w:val="0"/>
        <w:spacing w:before="50" w:afterLines="50" w:after="120"/>
        <w:rPr>
          <w:rFonts w:eastAsiaTheme="minorEastAsia"/>
          <w:b/>
          <w:bCs/>
          <w:iCs/>
          <w:sz w:val="22"/>
          <w:lang w:val="en-US"/>
        </w:rPr>
      </w:pPr>
      <w:r>
        <w:rPr>
          <w:rFonts w:eastAsiaTheme="minorEastAsia" w:hint="eastAsia"/>
          <w:b/>
          <w:bCs/>
          <w:iCs/>
          <w:sz w:val="22"/>
          <w:lang w:val="en-US"/>
        </w:rPr>
        <w:t>C</w:t>
      </w:r>
      <w:r>
        <w:rPr>
          <w:rFonts w:eastAsiaTheme="minorEastAsia"/>
          <w:b/>
          <w:bCs/>
          <w:iCs/>
          <w:sz w:val="22"/>
          <w:lang w:val="en-US"/>
        </w:rPr>
        <w:t xml:space="preserve">larify whether an assumption that any </w:t>
      </w:r>
      <w:r w:rsidRPr="004B38F7">
        <w:rPr>
          <w:rFonts w:eastAsiaTheme="minorEastAsia"/>
          <w:b/>
          <w:bCs/>
          <w:iCs/>
          <w:sz w:val="22"/>
          <w:lang w:val="en-US"/>
        </w:rPr>
        <w:t>target UE</w:t>
      </w:r>
      <w:r>
        <w:rPr>
          <w:rFonts w:eastAsiaTheme="minorEastAsia"/>
          <w:b/>
          <w:bCs/>
          <w:iCs/>
          <w:sz w:val="22"/>
          <w:lang w:val="en-US"/>
        </w:rPr>
        <w:t xml:space="preserve"> can calculate its own location is feasible or not.</w:t>
      </w:r>
    </w:p>
    <w:p w14:paraId="461F9D40" w14:textId="77777777" w:rsidR="00F25E83" w:rsidRPr="00E71A6C" w:rsidRDefault="00F25E83" w:rsidP="00F25E83">
      <w:pPr>
        <w:snapToGrid w:val="0"/>
        <w:spacing w:before="50" w:afterLines="50" w:after="120"/>
        <w:rPr>
          <w:rFonts w:eastAsiaTheme="minorEastAsia"/>
          <w:b/>
          <w:sz w:val="22"/>
          <w:u w:val="single"/>
          <w:lang w:val="en-US"/>
        </w:rPr>
      </w:pPr>
      <w:r>
        <w:rPr>
          <w:rFonts w:eastAsiaTheme="minorEastAsia"/>
          <w:b/>
          <w:sz w:val="22"/>
          <w:u w:val="single"/>
          <w:lang w:val="en-US"/>
        </w:rPr>
        <w:t>Proposal 2</w:t>
      </w:r>
      <w:r w:rsidRPr="00E71A6C">
        <w:rPr>
          <w:rFonts w:eastAsiaTheme="minorEastAsia"/>
          <w:b/>
          <w:sz w:val="22"/>
          <w:u w:val="single"/>
          <w:lang w:val="en-US"/>
        </w:rPr>
        <w:t>:</w:t>
      </w:r>
    </w:p>
    <w:p w14:paraId="45E08614" w14:textId="77777777" w:rsidR="00F25E83" w:rsidRDefault="00F25E83" w:rsidP="00F25E83">
      <w:pPr>
        <w:numPr>
          <w:ilvl w:val="0"/>
          <w:numId w:val="8"/>
        </w:numPr>
        <w:snapToGrid w:val="0"/>
        <w:spacing w:before="50" w:afterLines="50" w:after="120"/>
        <w:rPr>
          <w:rFonts w:eastAsiaTheme="minorEastAsia"/>
          <w:b/>
          <w:bCs/>
          <w:iCs/>
          <w:sz w:val="22"/>
          <w:lang w:val="en-US"/>
        </w:rPr>
      </w:pPr>
      <w:r>
        <w:rPr>
          <w:rFonts w:eastAsiaTheme="minorEastAsia" w:hint="eastAsia"/>
          <w:b/>
          <w:bCs/>
          <w:iCs/>
          <w:sz w:val="22"/>
          <w:lang w:val="en-US"/>
        </w:rPr>
        <w:t>F</w:t>
      </w:r>
      <w:r>
        <w:rPr>
          <w:rFonts w:eastAsiaTheme="minorEastAsia"/>
          <w:b/>
          <w:bCs/>
          <w:iCs/>
          <w:sz w:val="22"/>
          <w:lang w:val="en-US"/>
        </w:rPr>
        <w:t>or RTT-type solution using SL, support target UE-based mechanism, i.e.,</w:t>
      </w:r>
    </w:p>
    <w:p w14:paraId="51848156" w14:textId="77777777" w:rsidR="00F25E83" w:rsidRDefault="00F25E83" w:rsidP="00F25E83">
      <w:pPr>
        <w:numPr>
          <w:ilvl w:val="1"/>
          <w:numId w:val="8"/>
        </w:numPr>
        <w:snapToGrid w:val="0"/>
        <w:spacing w:before="50" w:afterLines="50" w:after="120"/>
        <w:rPr>
          <w:rFonts w:eastAsiaTheme="minorEastAsia"/>
          <w:b/>
          <w:bCs/>
          <w:iCs/>
          <w:sz w:val="22"/>
          <w:lang w:val="en-US"/>
        </w:rPr>
      </w:pPr>
      <w:r>
        <w:rPr>
          <w:rFonts w:eastAsiaTheme="minorEastAsia"/>
          <w:b/>
          <w:bCs/>
          <w:iCs/>
          <w:sz w:val="22"/>
          <w:lang w:val="en-US"/>
        </w:rPr>
        <w:t>Step 1: A target UE sends SL-PRS and a request to become an anchor UE</w:t>
      </w:r>
    </w:p>
    <w:p w14:paraId="63629270" w14:textId="77777777" w:rsidR="00F25E83" w:rsidRDefault="00F25E83" w:rsidP="00F25E83">
      <w:pPr>
        <w:numPr>
          <w:ilvl w:val="1"/>
          <w:numId w:val="8"/>
        </w:numPr>
        <w:snapToGrid w:val="0"/>
        <w:spacing w:before="50" w:afterLines="50" w:after="120"/>
        <w:rPr>
          <w:rFonts w:eastAsiaTheme="minorEastAsia"/>
          <w:b/>
          <w:bCs/>
          <w:iCs/>
          <w:sz w:val="22"/>
          <w:lang w:val="en-US"/>
        </w:rPr>
      </w:pPr>
      <w:r>
        <w:rPr>
          <w:rFonts w:eastAsiaTheme="minorEastAsia"/>
          <w:b/>
          <w:bCs/>
          <w:iCs/>
          <w:sz w:val="22"/>
          <w:lang w:val="en-US"/>
        </w:rPr>
        <w:t>Step 2: The anchor UE reports the measurement result with SL-PRS transmission</w:t>
      </w:r>
    </w:p>
    <w:p w14:paraId="5798B67E" w14:textId="77777777" w:rsidR="00F25E83" w:rsidRPr="001E69C3" w:rsidRDefault="00F25E83" w:rsidP="00F25E83">
      <w:pPr>
        <w:numPr>
          <w:ilvl w:val="1"/>
          <w:numId w:val="8"/>
        </w:numPr>
        <w:snapToGrid w:val="0"/>
        <w:spacing w:before="50" w:afterLines="50" w:after="120"/>
        <w:rPr>
          <w:rFonts w:eastAsiaTheme="minorEastAsia"/>
          <w:b/>
          <w:bCs/>
          <w:iCs/>
          <w:sz w:val="22"/>
          <w:lang w:val="en-US"/>
        </w:rPr>
      </w:pPr>
      <w:r>
        <w:rPr>
          <w:rFonts w:eastAsiaTheme="minorEastAsia" w:hint="eastAsia"/>
          <w:b/>
          <w:bCs/>
          <w:iCs/>
          <w:sz w:val="22"/>
          <w:lang w:val="en-US"/>
        </w:rPr>
        <w:t>S</w:t>
      </w:r>
      <w:r>
        <w:rPr>
          <w:rFonts w:eastAsiaTheme="minorEastAsia"/>
          <w:b/>
          <w:bCs/>
          <w:iCs/>
          <w:sz w:val="22"/>
          <w:lang w:val="en-US"/>
        </w:rPr>
        <w:t>tep 3: The target UE obtains its own location</w:t>
      </w:r>
    </w:p>
    <w:p w14:paraId="189DD784" w14:textId="77777777" w:rsidR="00F25E83" w:rsidRPr="00E71A6C" w:rsidRDefault="00F25E83" w:rsidP="00F25E83">
      <w:pPr>
        <w:snapToGrid w:val="0"/>
        <w:spacing w:before="50" w:afterLines="50" w:after="120"/>
        <w:rPr>
          <w:rFonts w:eastAsiaTheme="minorEastAsia"/>
          <w:b/>
          <w:sz w:val="22"/>
          <w:u w:val="single"/>
          <w:lang w:val="en-US"/>
        </w:rPr>
      </w:pPr>
      <w:r>
        <w:rPr>
          <w:rFonts w:eastAsiaTheme="minorEastAsia"/>
          <w:b/>
          <w:sz w:val="22"/>
          <w:u w:val="single"/>
          <w:lang w:val="en-US"/>
        </w:rPr>
        <w:t>Proposal 3</w:t>
      </w:r>
      <w:r w:rsidRPr="00E71A6C">
        <w:rPr>
          <w:rFonts w:eastAsiaTheme="minorEastAsia"/>
          <w:b/>
          <w:sz w:val="22"/>
          <w:u w:val="single"/>
          <w:lang w:val="en-US"/>
        </w:rPr>
        <w:t>:</w:t>
      </w:r>
    </w:p>
    <w:p w14:paraId="7A61B153" w14:textId="77777777" w:rsidR="00F25E83" w:rsidRDefault="00F25E83" w:rsidP="00F25E83">
      <w:pPr>
        <w:numPr>
          <w:ilvl w:val="0"/>
          <w:numId w:val="8"/>
        </w:numPr>
        <w:snapToGrid w:val="0"/>
        <w:spacing w:before="50" w:afterLines="50" w:after="120"/>
        <w:rPr>
          <w:rFonts w:eastAsiaTheme="minorEastAsia"/>
          <w:b/>
          <w:bCs/>
          <w:iCs/>
          <w:sz w:val="22"/>
          <w:lang w:val="en-US"/>
        </w:rPr>
      </w:pPr>
      <w:r>
        <w:rPr>
          <w:rFonts w:eastAsiaTheme="minorEastAsia" w:hint="eastAsia"/>
          <w:b/>
          <w:bCs/>
          <w:iCs/>
          <w:sz w:val="22"/>
          <w:lang w:val="en-US"/>
        </w:rPr>
        <w:t>F</w:t>
      </w:r>
      <w:r>
        <w:rPr>
          <w:rFonts w:eastAsiaTheme="minorEastAsia"/>
          <w:b/>
          <w:bCs/>
          <w:iCs/>
          <w:sz w:val="22"/>
          <w:lang w:val="en-US"/>
        </w:rPr>
        <w:t>or RTT-type solution using SL, RX-TX time difference and (optional) SL RSRP/RSRPP are reported.</w:t>
      </w:r>
    </w:p>
    <w:p w14:paraId="61BF38BA" w14:textId="77777777" w:rsidR="00F25E83" w:rsidRPr="00E71A6C" w:rsidRDefault="00F25E83" w:rsidP="00F25E83">
      <w:pPr>
        <w:snapToGrid w:val="0"/>
        <w:spacing w:before="50" w:afterLines="50" w:after="120"/>
        <w:rPr>
          <w:rFonts w:eastAsiaTheme="minorEastAsia"/>
          <w:b/>
          <w:sz w:val="22"/>
          <w:u w:val="single"/>
          <w:lang w:val="en-US"/>
        </w:rPr>
      </w:pPr>
      <w:r>
        <w:rPr>
          <w:rFonts w:eastAsiaTheme="minorEastAsia"/>
          <w:b/>
          <w:sz w:val="22"/>
          <w:u w:val="single"/>
          <w:lang w:val="en-US"/>
        </w:rPr>
        <w:t>Observation 2</w:t>
      </w:r>
      <w:r w:rsidRPr="00E71A6C">
        <w:rPr>
          <w:rFonts w:eastAsiaTheme="minorEastAsia"/>
          <w:b/>
          <w:sz w:val="22"/>
          <w:u w:val="single"/>
          <w:lang w:val="en-US"/>
        </w:rPr>
        <w:t>:</w:t>
      </w:r>
    </w:p>
    <w:p w14:paraId="7FF0312D" w14:textId="77777777" w:rsidR="00F25E83" w:rsidRPr="001E69C3" w:rsidRDefault="00F25E83" w:rsidP="00F25E83">
      <w:pPr>
        <w:numPr>
          <w:ilvl w:val="0"/>
          <w:numId w:val="8"/>
        </w:numPr>
        <w:snapToGrid w:val="0"/>
        <w:spacing w:before="50" w:afterLines="50" w:after="120"/>
        <w:rPr>
          <w:rFonts w:eastAsiaTheme="minorEastAsia"/>
          <w:b/>
          <w:bCs/>
          <w:iCs/>
          <w:sz w:val="22"/>
          <w:lang w:val="en-US"/>
        </w:rPr>
      </w:pPr>
      <w:r>
        <w:rPr>
          <w:rFonts w:eastAsiaTheme="minorEastAsia"/>
          <w:b/>
          <w:bCs/>
          <w:iCs/>
          <w:sz w:val="22"/>
          <w:lang w:val="en-US"/>
        </w:rPr>
        <w:t>Performing single-sided RTT twice is equivalent to double-sided RTT; i.e., UE implementation can achieve double-sided RTT.</w:t>
      </w:r>
    </w:p>
    <w:p w14:paraId="3C9B83FC" w14:textId="77777777" w:rsidR="00F25E83" w:rsidRDefault="00F25E83" w:rsidP="00F25E83">
      <w:pPr>
        <w:numPr>
          <w:ilvl w:val="0"/>
          <w:numId w:val="8"/>
        </w:numPr>
        <w:snapToGrid w:val="0"/>
        <w:spacing w:before="50" w:afterLines="50" w:after="120"/>
        <w:rPr>
          <w:rFonts w:eastAsiaTheme="minorEastAsia"/>
          <w:b/>
          <w:bCs/>
          <w:iCs/>
          <w:sz w:val="22"/>
          <w:lang w:val="en-US"/>
        </w:rPr>
      </w:pPr>
      <w:r>
        <w:rPr>
          <w:rFonts w:eastAsiaTheme="minorEastAsia"/>
          <w:b/>
          <w:bCs/>
          <w:iCs/>
          <w:sz w:val="22"/>
          <w:lang w:val="en-US"/>
        </w:rPr>
        <w:t>Double-sided RTT has disadvantage on latency performance and resource efficiency compared to single-sided RTT.</w:t>
      </w:r>
    </w:p>
    <w:p w14:paraId="35231F1B" w14:textId="77777777" w:rsidR="00F25E83" w:rsidRPr="00E71A6C" w:rsidRDefault="00F25E83" w:rsidP="00F25E83">
      <w:pPr>
        <w:snapToGrid w:val="0"/>
        <w:spacing w:before="50" w:afterLines="50" w:after="120"/>
        <w:rPr>
          <w:rFonts w:eastAsiaTheme="minorEastAsia"/>
          <w:b/>
          <w:sz w:val="22"/>
          <w:u w:val="single"/>
          <w:lang w:val="en-US"/>
        </w:rPr>
      </w:pPr>
      <w:r>
        <w:rPr>
          <w:rFonts w:eastAsiaTheme="minorEastAsia"/>
          <w:b/>
          <w:sz w:val="22"/>
          <w:u w:val="single"/>
          <w:lang w:val="en-US"/>
        </w:rPr>
        <w:t>Proposal 4</w:t>
      </w:r>
      <w:r w:rsidRPr="00E71A6C">
        <w:rPr>
          <w:rFonts w:eastAsiaTheme="minorEastAsia"/>
          <w:b/>
          <w:sz w:val="22"/>
          <w:u w:val="single"/>
          <w:lang w:val="en-US"/>
        </w:rPr>
        <w:t>:</w:t>
      </w:r>
    </w:p>
    <w:p w14:paraId="1F6D305E" w14:textId="77777777" w:rsidR="00F25E83" w:rsidRDefault="00F25E83" w:rsidP="00F25E83">
      <w:pPr>
        <w:numPr>
          <w:ilvl w:val="0"/>
          <w:numId w:val="8"/>
        </w:numPr>
        <w:snapToGrid w:val="0"/>
        <w:spacing w:before="50" w:afterLines="50" w:after="120"/>
        <w:rPr>
          <w:rFonts w:eastAsiaTheme="minorEastAsia"/>
          <w:b/>
          <w:bCs/>
          <w:iCs/>
          <w:sz w:val="22"/>
          <w:lang w:val="en-US"/>
        </w:rPr>
      </w:pPr>
      <w:r>
        <w:rPr>
          <w:rFonts w:eastAsiaTheme="minorEastAsia" w:hint="eastAsia"/>
          <w:b/>
          <w:bCs/>
          <w:iCs/>
          <w:sz w:val="22"/>
          <w:lang w:val="en-US"/>
        </w:rPr>
        <w:lastRenderedPageBreak/>
        <w:t>F</w:t>
      </w:r>
      <w:r>
        <w:rPr>
          <w:rFonts w:eastAsiaTheme="minorEastAsia"/>
          <w:b/>
          <w:bCs/>
          <w:iCs/>
          <w:sz w:val="22"/>
          <w:lang w:val="en-US"/>
        </w:rPr>
        <w:t>or RTT-type solution using SL, RAN1 focus on single-sided RTT.</w:t>
      </w:r>
    </w:p>
    <w:p w14:paraId="3AE54CA8" w14:textId="77777777" w:rsidR="00F25E83" w:rsidRPr="001E69C3" w:rsidRDefault="00F25E83" w:rsidP="00F25E83">
      <w:pPr>
        <w:numPr>
          <w:ilvl w:val="1"/>
          <w:numId w:val="8"/>
        </w:numPr>
        <w:snapToGrid w:val="0"/>
        <w:spacing w:before="50" w:afterLines="50" w:after="120"/>
        <w:rPr>
          <w:rFonts w:eastAsiaTheme="minorEastAsia"/>
          <w:b/>
          <w:bCs/>
          <w:iCs/>
          <w:sz w:val="22"/>
          <w:lang w:val="en-US"/>
        </w:rPr>
      </w:pPr>
      <w:r>
        <w:rPr>
          <w:rFonts w:eastAsiaTheme="minorEastAsia"/>
          <w:b/>
          <w:bCs/>
          <w:iCs/>
          <w:sz w:val="22"/>
          <w:lang w:val="en-US"/>
        </w:rPr>
        <w:t>Double-sided RTT is applicable by UE implementation.</w:t>
      </w:r>
    </w:p>
    <w:p w14:paraId="5643EF3A" w14:textId="77777777" w:rsidR="00F25E83" w:rsidRPr="00E71A6C" w:rsidRDefault="00F25E83" w:rsidP="00F25E83">
      <w:pPr>
        <w:snapToGrid w:val="0"/>
        <w:spacing w:before="50" w:afterLines="50" w:after="120"/>
        <w:rPr>
          <w:rFonts w:eastAsiaTheme="minorEastAsia"/>
          <w:b/>
          <w:sz w:val="22"/>
          <w:u w:val="single"/>
          <w:lang w:val="en-US"/>
        </w:rPr>
      </w:pPr>
      <w:r>
        <w:rPr>
          <w:rFonts w:eastAsiaTheme="minorEastAsia"/>
          <w:b/>
          <w:sz w:val="22"/>
          <w:u w:val="single"/>
          <w:lang w:val="en-US"/>
        </w:rPr>
        <w:t>Proposal 5</w:t>
      </w:r>
      <w:r w:rsidRPr="00E71A6C">
        <w:rPr>
          <w:rFonts w:eastAsiaTheme="minorEastAsia"/>
          <w:b/>
          <w:sz w:val="22"/>
          <w:u w:val="single"/>
          <w:lang w:val="en-US"/>
        </w:rPr>
        <w:t>:</w:t>
      </w:r>
    </w:p>
    <w:p w14:paraId="073D6A0D" w14:textId="77777777" w:rsidR="00F25E83" w:rsidRDefault="00F25E83" w:rsidP="00F25E83">
      <w:pPr>
        <w:numPr>
          <w:ilvl w:val="0"/>
          <w:numId w:val="8"/>
        </w:numPr>
        <w:snapToGrid w:val="0"/>
        <w:spacing w:before="50" w:afterLines="50" w:after="120"/>
        <w:rPr>
          <w:rFonts w:eastAsiaTheme="minorEastAsia"/>
          <w:b/>
          <w:bCs/>
          <w:iCs/>
          <w:sz w:val="22"/>
          <w:lang w:val="en-US"/>
        </w:rPr>
      </w:pPr>
      <w:r>
        <w:rPr>
          <w:rFonts w:eastAsiaTheme="minorEastAsia" w:hint="eastAsia"/>
          <w:b/>
          <w:bCs/>
          <w:iCs/>
          <w:sz w:val="22"/>
          <w:lang w:val="en-US"/>
        </w:rPr>
        <w:t>F</w:t>
      </w:r>
      <w:r>
        <w:rPr>
          <w:rFonts w:eastAsiaTheme="minorEastAsia"/>
          <w:b/>
          <w:bCs/>
          <w:iCs/>
          <w:sz w:val="22"/>
          <w:lang w:val="en-US"/>
        </w:rPr>
        <w:t>or SL-TDOA, do not discuss/study how to mitigate impact of synchronization error between two anchor UEs.</w:t>
      </w:r>
    </w:p>
    <w:p w14:paraId="4FC0AF8B" w14:textId="77777777" w:rsidR="00F25E83" w:rsidRPr="00E71A6C" w:rsidRDefault="00F25E83" w:rsidP="00F25E83">
      <w:pPr>
        <w:snapToGrid w:val="0"/>
        <w:spacing w:before="50" w:afterLines="50" w:after="120"/>
        <w:rPr>
          <w:rFonts w:eastAsiaTheme="minorEastAsia"/>
          <w:b/>
          <w:sz w:val="22"/>
          <w:u w:val="single"/>
          <w:lang w:val="en-US"/>
        </w:rPr>
      </w:pPr>
      <w:r>
        <w:rPr>
          <w:rFonts w:eastAsiaTheme="minorEastAsia"/>
          <w:b/>
          <w:sz w:val="22"/>
          <w:u w:val="single"/>
          <w:lang w:val="en-US"/>
        </w:rPr>
        <w:t>Proposal 6</w:t>
      </w:r>
      <w:r w:rsidRPr="00E71A6C">
        <w:rPr>
          <w:rFonts w:eastAsiaTheme="minorEastAsia"/>
          <w:b/>
          <w:sz w:val="22"/>
          <w:u w:val="single"/>
          <w:lang w:val="en-US"/>
        </w:rPr>
        <w:t>:</w:t>
      </w:r>
    </w:p>
    <w:p w14:paraId="2E1B3B7E" w14:textId="77777777" w:rsidR="00F25E83" w:rsidRDefault="00F25E83" w:rsidP="00F25E83">
      <w:pPr>
        <w:numPr>
          <w:ilvl w:val="0"/>
          <w:numId w:val="8"/>
        </w:numPr>
        <w:snapToGrid w:val="0"/>
        <w:spacing w:before="50" w:afterLines="50" w:after="120"/>
        <w:rPr>
          <w:rFonts w:eastAsiaTheme="minorEastAsia"/>
          <w:b/>
          <w:bCs/>
          <w:iCs/>
          <w:sz w:val="22"/>
          <w:lang w:val="en-US"/>
        </w:rPr>
      </w:pPr>
      <w:r>
        <w:rPr>
          <w:rFonts w:eastAsiaTheme="minorEastAsia" w:hint="eastAsia"/>
          <w:b/>
          <w:bCs/>
          <w:iCs/>
          <w:sz w:val="22"/>
          <w:lang w:val="en-US"/>
        </w:rPr>
        <w:t>F</w:t>
      </w:r>
      <w:r>
        <w:rPr>
          <w:rFonts w:eastAsiaTheme="minorEastAsia"/>
          <w:b/>
          <w:bCs/>
          <w:iCs/>
          <w:sz w:val="22"/>
          <w:lang w:val="en-US"/>
        </w:rPr>
        <w:t>or SL-TDOA/SL-</w:t>
      </w:r>
      <w:proofErr w:type="spellStart"/>
      <w:r>
        <w:rPr>
          <w:rFonts w:eastAsiaTheme="minorEastAsia"/>
          <w:b/>
          <w:bCs/>
          <w:iCs/>
          <w:sz w:val="22"/>
          <w:lang w:val="en-US"/>
        </w:rPr>
        <w:t>AoA</w:t>
      </w:r>
      <w:proofErr w:type="spellEnd"/>
      <w:r>
        <w:rPr>
          <w:rFonts w:eastAsiaTheme="minorEastAsia"/>
          <w:b/>
          <w:bCs/>
          <w:iCs/>
          <w:sz w:val="22"/>
          <w:lang w:val="en-US"/>
        </w:rPr>
        <w:t>, support both target UE-based mechanism and anchor UE-based mechanism, i.e.,</w:t>
      </w:r>
    </w:p>
    <w:p w14:paraId="65C61C00" w14:textId="77777777" w:rsidR="00F25E83" w:rsidRDefault="00F25E83" w:rsidP="00F25E83">
      <w:pPr>
        <w:numPr>
          <w:ilvl w:val="1"/>
          <w:numId w:val="8"/>
        </w:numPr>
        <w:snapToGrid w:val="0"/>
        <w:spacing w:before="50" w:afterLines="50" w:after="120"/>
        <w:rPr>
          <w:rFonts w:eastAsiaTheme="minorEastAsia"/>
          <w:b/>
          <w:bCs/>
          <w:iCs/>
          <w:sz w:val="22"/>
          <w:lang w:val="en-US"/>
        </w:rPr>
      </w:pPr>
      <w:r>
        <w:rPr>
          <w:rFonts w:eastAsiaTheme="minorEastAsia" w:hint="eastAsia"/>
          <w:b/>
          <w:bCs/>
          <w:iCs/>
          <w:sz w:val="22"/>
          <w:lang w:val="en-US"/>
        </w:rPr>
        <w:t>T</w:t>
      </w:r>
      <w:r>
        <w:rPr>
          <w:rFonts w:eastAsiaTheme="minorEastAsia"/>
          <w:b/>
          <w:bCs/>
          <w:iCs/>
          <w:sz w:val="22"/>
          <w:lang w:val="en-US"/>
        </w:rPr>
        <w:t>arget UE-based mechanism A:</w:t>
      </w:r>
    </w:p>
    <w:p w14:paraId="7C2D13EC" w14:textId="77777777" w:rsidR="00F25E83" w:rsidRDefault="00F25E83" w:rsidP="00F25E83">
      <w:pPr>
        <w:numPr>
          <w:ilvl w:val="2"/>
          <w:numId w:val="8"/>
        </w:numPr>
        <w:snapToGrid w:val="0"/>
        <w:spacing w:before="50" w:afterLines="50" w:after="120"/>
        <w:rPr>
          <w:rFonts w:eastAsiaTheme="minorEastAsia"/>
          <w:b/>
          <w:bCs/>
          <w:iCs/>
          <w:sz w:val="22"/>
          <w:lang w:val="en-US"/>
        </w:rPr>
      </w:pPr>
      <w:r>
        <w:rPr>
          <w:rFonts w:eastAsiaTheme="minorEastAsia"/>
          <w:b/>
          <w:bCs/>
          <w:iCs/>
          <w:sz w:val="22"/>
          <w:lang w:val="en-US"/>
        </w:rPr>
        <w:t>Step 1: A target UE sends a request to become anchor UE</w:t>
      </w:r>
    </w:p>
    <w:p w14:paraId="68624276" w14:textId="77777777" w:rsidR="00F25E83" w:rsidRDefault="00F25E83" w:rsidP="00F25E83">
      <w:pPr>
        <w:numPr>
          <w:ilvl w:val="2"/>
          <w:numId w:val="8"/>
        </w:numPr>
        <w:snapToGrid w:val="0"/>
        <w:spacing w:before="50" w:afterLines="50" w:after="120"/>
        <w:rPr>
          <w:rFonts w:eastAsiaTheme="minorEastAsia"/>
          <w:b/>
          <w:bCs/>
          <w:iCs/>
          <w:sz w:val="22"/>
          <w:lang w:val="en-US"/>
        </w:rPr>
      </w:pPr>
      <w:r>
        <w:rPr>
          <w:rFonts w:eastAsiaTheme="minorEastAsia"/>
          <w:b/>
          <w:bCs/>
          <w:iCs/>
          <w:sz w:val="22"/>
          <w:lang w:val="en-US"/>
        </w:rPr>
        <w:t>Step 2: The anchor UE transmits SL-PRS</w:t>
      </w:r>
    </w:p>
    <w:p w14:paraId="1C9CA148" w14:textId="77777777" w:rsidR="00F25E83" w:rsidRPr="001E69C3" w:rsidRDefault="00F25E83" w:rsidP="00F25E83">
      <w:pPr>
        <w:numPr>
          <w:ilvl w:val="2"/>
          <w:numId w:val="8"/>
        </w:numPr>
        <w:snapToGrid w:val="0"/>
        <w:spacing w:before="50" w:afterLines="50" w:after="120"/>
        <w:rPr>
          <w:rFonts w:eastAsiaTheme="minorEastAsia"/>
          <w:b/>
          <w:bCs/>
          <w:iCs/>
          <w:sz w:val="22"/>
          <w:lang w:val="en-US"/>
        </w:rPr>
      </w:pPr>
      <w:r>
        <w:rPr>
          <w:rFonts w:eastAsiaTheme="minorEastAsia" w:hint="eastAsia"/>
          <w:b/>
          <w:bCs/>
          <w:iCs/>
          <w:sz w:val="22"/>
          <w:lang w:val="en-US"/>
        </w:rPr>
        <w:t>S</w:t>
      </w:r>
      <w:r>
        <w:rPr>
          <w:rFonts w:eastAsiaTheme="minorEastAsia"/>
          <w:b/>
          <w:bCs/>
          <w:iCs/>
          <w:sz w:val="22"/>
          <w:lang w:val="en-US"/>
        </w:rPr>
        <w:t>tep 3: The target UE obtains its own location</w:t>
      </w:r>
    </w:p>
    <w:p w14:paraId="3FE3F6A9" w14:textId="77777777" w:rsidR="00F25E83" w:rsidRDefault="00F25E83" w:rsidP="00F25E83">
      <w:pPr>
        <w:numPr>
          <w:ilvl w:val="1"/>
          <w:numId w:val="8"/>
        </w:numPr>
        <w:snapToGrid w:val="0"/>
        <w:spacing w:before="50" w:afterLines="50" w:after="120"/>
        <w:rPr>
          <w:rFonts w:eastAsiaTheme="minorEastAsia"/>
          <w:b/>
          <w:bCs/>
          <w:iCs/>
          <w:sz w:val="22"/>
          <w:lang w:val="en-US"/>
        </w:rPr>
      </w:pPr>
      <w:r>
        <w:rPr>
          <w:rFonts w:eastAsiaTheme="minorEastAsia" w:hint="eastAsia"/>
          <w:b/>
          <w:bCs/>
          <w:iCs/>
          <w:sz w:val="22"/>
          <w:lang w:val="en-US"/>
        </w:rPr>
        <w:t>T</w:t>
      </w:r>
      <w:r>
        <w:rPr>
          <w:rFonts w:eastAsiaTheme="minorEastAsia"/>
          <w:b/>
          <w:bCs/>
          <w:iCs/>
          <w:sz w:val="22"/>
          <w:lang w:val="en-US"/>
        </w:rPr>
        <w:t>arget UE-based mechanism B:</w:t>
      </w:r>
    </w:p>
    <w:p w14:paraId="277A9161" w14:textId="77777777" w:rsidR="00F25E83" w:rsidRDefault="00F25E83" w:rsidP="00F25E83">
      <w:pPr>
        <w:numPr>
          <w:ilvl w:val="2"/>
          <w:numId w:val="8"/>
        </w:numPr>
        <w:snapToGrid w:val="0"/>
        <w:spacing w:before="50" w:afterLines="50" w:after="120"/>
        <w:rPr>
          <w:rFonts w:eastAsiaTheme="minorEastAsia"/>
          <w:b/>
          <w:bCs/>
          <w:iCs/>
          <w:sz w:val="22"/>
          <w:lang w:val="en-US"/>
        </w:rPr>
      </w:pPr>
      <w:r>
        <w:rPr>
          <w:rFonts w:eastAsiaTheme="minorEastAsia"/>
          <w:b/>
          <w:bCs/>
          <w:iCs/>
          <w:sz w:val="22"/>
          <w:lang w:val="en-US"/>
        </w:rPr>
        <w:t>Step 1: A target UE sends SL-PRS</w:t>
      </w:r>
    </w:p>
    <w:p w14:paraId="242803DE" w14:textId="77777777" w:rsidR="00F25E83" w:rsidRDefault="00F25E83" w:rsidP="00F25E83">
      <w:pPr>
        <w:numPr>
          <w:ilvl w:val="2"/>
          <w:numId w:val="8"/>
        </w:numPr>
        <w:snapToGrid w:val="0"/>
        <w:spacing w:before="50" w:afterLines="50" w:after="120"/>
        <w:rPr>
          <w:rFonts w:eastAsiaTheme="minorEastAsia"/>
          <w:b/>
          <w:bCs/>
          <w:iCs/>
          <w:sz w:val="22"/>
          <w:lang w:val="en-US"/>
        </w:rPr>
      </w:pPr>
      <w:r>
        <w:rPr>
          <w:rFonts w:eastAsiaTheme="minorEastAsia"/>
          <w:b/>
          <w:bCs/>
          <w:iCs/>
          <w:sz w:val="22"/>
          <w:lang w:val="en-US"/>
        </w:rPr>
        <w:t>Step 2: The anchor UE receive the SL-PRS and report the measurement result</w:t>
      </w:r>
    </w:p>
    <w:p w14:paraId="2E291605" w14:textId="77777777" w:rsidR="00F25E83" w:rsidRPr="001E69C3" w:rsidRDefault="00F25E83" w:rsidP="00F25E83">
      <w:pPr>
        <w:numPr>
          <w:ilvl w:val="2"/>
          <w:numId w:val="8"/>
        </w:numPr>
        <w:snapToGrid w:val="0"/>
        <w:spacing w:before="50" w:afterLines="50" w:after="120"/>
        <w:rPr>
          <w:rFonts w:eastAsiaTheme="minorEastAsia"/>
          <w:b/>
          <w:bCs/>
          <w:iCs/>
          <w:sz w:val="22"/>
          <w:lang w:val="en-US"/>
        </w:rPr>
      </w:pPr>
      <w:r>
        <w:rPr>
          <w:rFonts w:eastAsiaTheme="minorEastAsia" w:hint="eastAsia"/>
          <w:b/>
          <w:bCs/>
          <w:iCs/>
          <w:sz w:val="22"/>
          <w:lang w:val="en-US"/>
        </w:rPr>
        <w:t>S</w:t>
      </w:r>
      <w:r>
        <w:rPr>
          <w:rFonts w:eastAsiaTheme="minorEastAsia"/>
          <w:b/>
          <w:bCs/>
          <w:iCs/>
          <w:sz w:val="22"/>
          <w:lang w:val="en-US"/>
        </w:rPr>
        <w:t>tep 3: The target UE obtains its own location</w:t>
      </w:r>
    </w:p>
    <w:p w14:paraId="793E8465" w14:textId="77777777" w:rsidR="00F25E83" w:rsidRDefault="00F25E83" w:rsidP="00F25E83">
      <w:pPr>
        <w:numPr>
          <w:ilvl w:val="1"/>
          <w:numId w:val="8"/>
        </w:numPr>
        <w:snapToGrid w:val="0"/>
        <w:spacing w:before="50" w:afterLines="50" w:after="120"/>
        <w:rPr>
          <w:rFonts w:eastAsiaTheme="minorEastAsia"/>
          <w:b/>
          <w:bCs/>
          <w:iCs/>
          <w:sz w:val="22"/>
          <w:lang w:val="en-US"/>
        </w:rPr>
      </w:pPr>
      <w:r>
        <w:rPr>
          <w:rFonts w:eastAsiaTheme="minorEastAsia" w:hint="eastAsia"/>
          <w:b/>
          <w:bCs/>
          <w:iCs/>
          <w:sz w:val="22"/>
          <w:lang w:val="en-US"/>
        </w:rPr>
        <w:t>A</w:t>
      </w:r>
      <w:r>
        <w:rPr>
          <w:rFonts w:eastAsiaTheme="minorEastAsia"/>
          <w:b/>
          <w:bCs/>
          <w:iCs/>
          <w:sz w:val="22"/>
          <w:lang w:val="en-US"/>
        </w:rPr>
        <w:t>nchor UE-based mechanism:</w:t>
      </w:r>
    </w:p>
    <w:p w14:paraId="6E6A1AF0" w14:textId="77777777" w:rsidR="00F25E83" w:rsidRDefault="00F25E83" w:rsidP="00F25E83">
      <w:pPr>
        <w:numPr>
          <w:ilvl w:val="2"/>
          <w:numId w:val="8"/>
        </w:numPr>
        <w:snapToGrid w:val="0"/>
        <w:spacing w:before="50" w:afterLines="50" w:after="120"/>
        <w:rPr>
          <w:rFonts w:eastAsiaTheme="minorEastAsia"/>
          <w:b/>
          <w:bCs/>
          <w:iCs/>
          <w:sz w:val="22"/>
          <w:lang w:val="en-US"/>
        </w:rPr>
      </w:pPr>
      <w:r>
        <w:rPr>
          <w:rFonts w:eastAsiaTheme="minorEastAsia" w:hint="eastAsia"/>
          <w:b/>
          <w:bCs/>
          <w:iCs/>
          <w:sz w:val="22"/>
          <w:lang w:val="en-US"/>
        </w:rPr>
        <w:t>S</w:t>
      </w:r>
      <w:r>
        <w:rPr>
          <w:rFonts w:eastAsiaTheme="minorEastAsia"/>
          <w:b/>
          <w:bCs/>
          <w:iCs/>
          <w:sz w:val="22"/>
          <w:lang w:val="en-US"/>
        </w:rPr>
        <w:t>tep 1: Anchor UE transmits SL-PRS periodically</w:t>
      </w:r>
    </w:p>
    <w:p w14:paraId="779859F4" w14:textId="77777777" w:rsidR="00F25E83" w:rsidRDefault="00F25E83" w:rsidP="00F25E83">
      <w:pPr>
        <w:numPr>
          <w:ilvl w:val="2"/>
          <w:numId w:val="8"/>
        </w:numPr>
        <w:snapToGrid w:val="0"/>
        <w:spacing w:before="50" w:afterLines="50" w:after="120"/>
        <w:rPr>
          <w:rFonts w:eastAsiaTheme="minorEastAsia"/>
          <w:b/>
          <w:bCs/>
          <w:iCs/>
          <w:sz w:val="22"/>
          <w:lang w:val="en-US"/>
        </w:rPr>
      </w:pPr>
      <w:r>
        <w:rPr>
          <w:rFonts w:eastAsiaTheme="minorEastAsia" w:hint="eastAsia"/>
          <w:b/>
          <w:bCs/>
          <w:iCs/>
          <w:sz w:val="22"/>
          <w:lang w:val="en-US"/>
        </w:rPr>
        <w:t>S</w:t>
      </w:r>
      <w:r>
        <w:rPr>
          <w:rFonts w:eastAsiaTheme="minorEastAsia"/>
          <w:b/>
          <w:bCs/>
          <w:iCs/>
          <w:sz w:val="22"/>
          <w:lang w:val="en-US"/>
        </w:rPr>
        <w:t>tep 2: A target UE obtains its own location</w:t>
      </w:r>
    </w:p>
    <w:p w14:paraId="2ABFCDB8" w14:textId="77777777" w:rsidR="00F25E83" w:rsidRPr="00E71A6C" w:rsidRDefault="00F25E83" w:rsidP="00F25E83">
      <w:pPr>
        <w:snapToGrid w:val="0"/>
        <w:spacing w:before="50" w:afterLines="50" w:after="120"/>
        <w:rPr>
          <w:rFonts w:eastAsiaTheme="minorEastAsia"/>
          <w:b/>
          <w:sz w:val="22"/>
          <w:u w:val="single"/>
          <w:lang w:val="en-US"/>
        </w:rPr>
      </w:pPr>
      <w:r>
        <w:rPr>
          <w:rFonts w:eastAsiaTheme="minorEastAsia"/>
          <w:b/>
          <w:sz w:val="22"/>
          <w:u w:val="single"/>
          <w:lang w:val="en-US"/>
        </w:rPr>
        <w:t>Proposal 7</w:t>
      </w:r>
      <w:r w:rsidRPr="00E71A6C">
        <w:rPr>
          <w:rFonts w:eastAsiaTheme="minorEastAsia"/>
          <w:b/>
          <w:sz w:val="22"/>
          <w:u w:val="single"/>
          <w:lang w:val="en-US"/>
        </w:rPr>
        <w:t>:</w:t>
      </w:r>
    </w:p>
    <w:p w14:paraId="1B43CADC" w14:textId="77777777" w:rsidR="00F25E83" w:rsidRDefault="00F25E83" w:rsidP="00F25E83">
      <w:pPr>
        <w:numPr>
          <w:ilvl w:val="0"/>
          <w:numId w:val="8"/>
        </w:numPr>
        <w:snapToGrid w:val="0"/>
        <w:spacing w:before="50" w:afterLines="50" w:after="120"/>
        <w:rPr>
          <w:rFonts w:eastAsiaTheme="minorEastAsia"/>
          <w:b/>
          <w:bCs/>
          <w:iCs/>
          <w:sz w:val="22"/>
          <w:lang w:val="en-US"/>
        </w:rPr>
      </w:pPr>
      <w:r>
        <w:rPr>
          <w:rFonts w:eastAsiaTheme="minorEastAsia" w:hint="eastAsia"/>
          <w:b/>
          <w:bCs/>
          <w:iCs/>
          <w:sz w:val="22"/>
          <w:lang w:val="en-US"/>
        </w:rPr>
        <w:t>F</w:t>
      </w:r>
      <w:r>
        <w:rPr>
          <w:rFonts w:eastAsiaTheme="minorEastAsia"/>
          <w:b/>
          <w:bCs/>
          <w:iCs/>
          <w:sz w:val="22"/>
          <w:lang w:val="en-US"/>
        </w:rPr>
        <w:t xml:space="preserve">or SL-TDOA, </w:t>
      </w:r>
      <w:r w:rsidRPr="005F6255">
        <w:rPr>
          <w:rFonts w:eastAsiaTheme="minorEastAsia"/>
          <w:b/>
          <w:bCs/>
          <w:iCs/>
          <w:sz w:val="22"/>
          <w:lang w:val="en-US"/>
        </w:rPr>
        <w:t>SL RTOA</w:t>
      </w:r>
      <w:r>
        <w:rPr>
          <w:rFonts w:eastAsiaTheme="minorEastAsia"/>
          <w:b/>
          <w:bCs/>
          <w:iCs/>
          <w:sz w:val="22"/>
          <w:lang w:val="en-US"/>
        </w:rPr>
        <w:t xml:space="preserve"> and (optional) SL RSRP/RSRPP are reported.</w:t>
      </w:r>
    </w:p>
    <w:p w14:paraId="12CA2A8C" w14:textId="77777777" w:rsidR="00F25E83" w:rsidRDefault="00F25E83" w:rsidP="00F25E83">
      <w:pPr>
        <w:numPr>
          <w:ilvl w:val="0"/>
          <w:numId w:val="8"/>
        </w:numPr>
        <w:snapToGrid w:val="0"/>
        <w:spacing w:before="50" w:afterLines="50" w:after="120"/>
        <w:rPr>
          <w:rFonts w:eastAsiaTheme="minorEastAsia"/>
          <w:b/>
          <w:bCs/>
          <w:iCs/>
          <w:sz w:val="22"/>
          <w:lang w:val="en-US"/>
        </w:rPr>
      </w:pPr>
      <w:r>
        <w:rPr>
          <w:rFonts w:eastAsiaTheme="minorEastAsia" w:hint="eastAsia"/>
          <w:b/>
          <w:bCs/>
          <w:iCs/>
          <w:sz w:val="22"/>
          <w:lang w:val="en-US"/>
        </w:rPr>
        <w:t>F</w:t>
      </w:r>
      <w:r>
        <w:rPr>
          <w:rFonts w:eastAsiaTheme="minorEastAsia"/>
          <w:b/>
          <w:bCs/>
          <w:iCs/>
          <w:sz w:val="22"/>
          <w:lang w:val="en-US"/>
        </w:rPr>
        <w:t>or SL-</w:t>
      </w:r>
      <w:proofErr w:type="spellStart"/>
      <w:r>
        <w:rPr>
          <w:rFonts w:eastAsiaTheme="minorEastAsia"/>
          <w:b/>
          <w:bCs/>
          <w:iCs/>
          <w:sz w:val="22"/>
          <w:lang w:val="en-US"/>
        </w:rPr>
        <w:t>AoA</w:t>
      </w:r>
      <w:proofErr w:type="spellEnd"/>
      <w:r>
        <w:rPr>
          <w:rFonts w:eastAsiaTheme="minorEastAsia"/>
          <w:b/>
          <w:bCs/>
          <w:iCs/>
          <w:sz w:val="22"/>
          <w:lang w:val="en-US"/>
        </w:rPr>
        <w:t xml:space="preserve">, </w:t>
      </w:r>
      <w:r w:rsidRPr="005F6255">
        <w:rPr>
          <w:rFonts w:eastAsiaTheme="minorEastAsia"/>
          <w:b/>
          <w:bCs/>
          <w:iCs/>
          <w:sz w:val="22"/>
          <w:lang w:val="en-US"/>
        </w:rPr>
        <w:t xml:space="preserve">SL </w:t>
      </w:r>
      <w:proofErr w:type="spellStart"/>
      <w:r w:rsidRPr="005F6255">
        <w:rPr>
          <w:rFonts w:eastAsiaTheme="minorEastAsia"/>
          <w:b/>
          <w:bCs/>
          <w:iCs/>
          <w:sz w:val="22"/>
          <w:lang w:val="en-US"/>
        </w:rPr>
        <w:t>AoA</w:t>
      </w:r>
      <w:proofErr w:type="spellEnd"/>
      <w:r w:rsidRPr="005F6255">
        <w:rPr>
          <w:rFonts w:eastAsiaTheme="minorEastAsia"/>
          <w:b/>
          <w:bCs/>
          <w:iCs/>
          <w:sz w:val="22"/>
          <w:lang w:val="en-US"/>
        </w:rPr>
        <w:t xml:space="preserve"> and SL </w:t>
      </w:r>
      <w:proofErr w:type="spellStart"/>
      <w:r w:rsidRPr="005F6255">
        <w:rPr>
          <w:rFonts w:eastAsiaTheme="minorEastAsia"/>
          <w:b/>
          <w:bCs/>
          <w:iCs/>
          <w:sz w:val="22"/>
          <w:lang w:val="en-US"/>
        </w:rPr>
        <w:t>ZoA</w:t>
      </w:r>
      <w:proofErr w:type="spellEnd"/>
      <w:r>
        <w:rPr>
          <w:rFonts w:eastAsiaTheme="minorEastAsia"/>
          <w:b/>
          <w:bCs/>
          <w:iCs/>
          <w:sz w:val="22"/>
          <w:lang w:val="en-US"/>
        </w:rPr>
        <w:t xml:space="preserve"> are reported.</w:t>
      </w:r>
    </w:p>
    <w:p w14:paraId="649F0D9E" w14:textId="77777777" w:rsidR="00F25E83" w:rsidRPr="00E71A6C" w:rsidRDefault="00F25E83" w:rsidP="00F25E83">
      <w:pPr>
        <w:snapToGrid w:val="0"/>
        <w:spacing w:before="50" w:afterLines="50" w:after="120"/>
        <w:rPr>
          <w:rFonts w:eastAsiaTheme="minorEastAsia"/>
          <w:b/>
          <w:sz w:val="22"/>
          <w:u w:val="single"/>
          <w:lang w:val="en-US"/>
        </w:rPr>
      </w:pPr>
      <w:r>
        <w:rPr>
          <w:rFonts w:eastAsiaTheme="minorEastAsia"/>
          <w:b/>
          <w:sz w:val="22"/>
          <w:u w:val="single"/>
          <w:lang w:val="en-US"/>
        </w:rPr>
        <w:t>Proposal 8</w:t>
      </w:r>
      <w:r w:rsidRPr="00E71A6C">
        <w:rPr>
          <w:rFonts w:eastAsiaTheme="minorEastAsia"/>
          <w:b/>
          <w:sz w:val="22"/>
          <w:u w:val="single"/>
          <w:lang w:val="en-US"/>
        </w:rPr>
        <w:t>:</w:t>
      </w:r>
    </w:p>
    <w:p w14:paraId="44DA4B40" w14:textId="77777777" w:rsidR="00F25E83" w:rsidRDefault="00F25E83" w:rsidP="00F25E83">
      <w:pPr>
        <w:numPr>
          <w:ilvl w:val="0"/>
          <w:numId w:val="8"/>
        </w:numPr>
        <w:snapToGrid w:val="0"/>
        <w:spacing w:before="50" w:afterLines="50" w:after="120"/>
        <w:rPr>
          <w:rFonts w:eastAsiaTheme="minorEastAsia"/>
          <w:b/>
          <w:bCs/>
          <w:iCs/>
          <w:sz w:val="22"/>
          <w:lang w:val="en-US"/>
        </w:rPr>
      </w:pPr>
      <w:r>
        <w:rPr>
          <w:rFonts w:eastAsiaTheme="minorEastAsia" w:hint="eastAsia"/>
          <w:b/>
          <w:bCs/>
          <w:iCs/>
          <w:sz w:val="22"/>
          <w:lang w:val="en-US"/>
        </w:rPr>
        <w:t>R</w:t>
      </w:r>
      <w:r>
        <w:rPr>
          <w:rFonts w:eastAsiaTheme="minorEastAsia"/>
          <w:b/>
          <w:bCs/>
          <w:iCs/>
          <w:sz w:val="22"/>
          <w:lang w:val="en-US"/>
        </w:rPr>
        <w:t>eported information can include transmission power of SL-PRS and absolute location information of anchor UEs.</w:t>
      </w:r>
    </w:p>
    <w:p w14:paraId="63B93299" w14:textId="77777777" w:rsidR="00F25E83" w:rsidRPr="00E71A6C" w:rsidRDefault="00F25E83" w:rsidP="00F25E83">
      <w:pPr>
        <w:snapToGrid w:val="0"/>
        <w:spacing w:before="50" w:afterLines="50" w:after="120"/>
        <w:rPr>
          <w:rFonts w:eastAsiaTheme="minorEastAsia"/>
          <w:b/>
          <w:sz w:val="22"/>
          <w:u w:val="single"/>
          <w:lang w:val="en-US"/>
        </w:rPr>
      </w:pPr>
      <w:r>
        <w:rPr>
          <w:rFonts w:eastAsiaTheme="minorEastAsia"/>
          <w:b/>
          <w:sz w:val="22"/>
          <w:u w:val="single"/>
          <w:lang w:val="en-US"/>
        </w:rPr>
        <w:t>Proposal 9</w:t>
      </w:r>
      <w:r w:rsidRPr="00E71A6C">
        <w:rPr>
          <w:rFonts w:eastAsiaTheme="minorEastAsia"/>
          <w:b/>
          <w:sz w:val="22"/>
          <w:u w:val="single"/>
          <w:lang w:val="en-US"/>
        </w:rPr>
        <w:t>:</w:t>
      </w:r>
    </w:p>
    <w:p w14:paraId="52D6F6D1" w14:textId="77777777" w:rsidR="00F25E83" w:rsidRDefault="00F25E83" w:rsidP="00F25E83">
      <w:pPr>
        <w:numPr>
          <w:ilvl w:val="0"/>
          <w:numId w:val="8"/>
        </w:numPr>
        <w:snapToGrid w:val="0"/>
        <w:spacing w:before="50" w:afterLines="50" w:after="120"/>
        <w:rPr>
          <w:rFonts w:eastAsiaTheme="minorEastAsia"/>
          <w:b/>
          <w:bCs/>
          <w:iCs/>
          <w:sz w:val="22"/>
          <w:lang w:val="en-US"/>
        </w:rPr>
      </w:pPr>
      <w:r>
        <w:rPr>
          <w:rFonts w:eastAsiaTheme="minorEastAsia"/>
          <w:b/>
          <w:bCs/>
          <w:iCs/>
          <w:sz w:val="22"/>
          <w:lang w:val="en-US"/>
        </w:rPr>
        <w:t>Define latency bound of SL positioning measurement result.</w:t>
      </w:r>
    </w:p>
    <w:p w14:paraId="5A76E14F" w14:textId="77777777" w:rsidR="00F25E83" w:rsidRPr="00E71A6C" w:rsidRDefault="00F25E83" w:rsidP="00F25E83">
      <w:pPr>
        <w:snapToGrid w:val="0"/>
        <w:spacing w:before="50" w:afterLines="50" w:after="120"/>
        <w:rPr>
          <w:rFonts w:eastAsiaTheme="minorEastAsia"/>
          <w:b/>
          <w:sz w:val="22"/>
          <w:u w:val="single"/>
          <w:lang w:val="en-US"/>
        </w:rPr>
      </w:pPr>
      <w:r>
        <w:rPr>
          <w:rFonts w:eastAsiaTheme="minorEastAsia"/>
          <w:b/>
          <w:sz w:val="22"/>
          <w:u w:val="single"/>
          <w:lang w:val="en-US"/>
        </w:rPr>
        <w:t>Proposal 10</w:t>
      </w:r>
      <w:r w:rsidRPr="00E71A6C">
        <w:rPr>
          <w:rFonts w:eastAsiaTheme="minorEastAsia"/>
          <w:b/>
          <w:sz w:val="22"/>
          <w:u w:val="single"/>
          <w:lang w:val="en-US"/>
        </w:rPr>
        <w:t>:</w:t>
      </w:r>
    </w:p>
    <w:p w14:paraId="1DAE6E71" w14:textId="77777777" w:rsidR="00F25E83" w:rsidRDefault="00F25E83" w:rsidP="00F25E83">
      <w:pPr>
        <w:numPr>
          <w:ilvl w:val="0"/>
          <w:numId w:val="8"/>
        </w:numPr>
        <w:snapToGrid w:val="0"/>
        <w:spacing w:before="50" w:afterLines="50" w:after="120"/>
        <w:rPr>
          <w:rFonts w:eastAsiaTheme="minorEastAsia"/>
          <w:b/>
          <w:bCs/>
          <w:iCs/>
          <w:sz w:val="22"/>
          <w:lang w:val="en-US"/>
        </w:rPr>
      </w:pPr>
      <w:r>
        <w:rPr>
          <w:rFonts w:eastAsiaTheme="minorEastAsia" w:hint="eastAsia"/>
          <w:b/>
          <w:bCs/>
          <w:iCs/>
          <w:sz w:val="22"/>
          <w:lang w:val="en-US"/>
        </w:rPr>
        <w:t>S</w:t>
      </w:r>
      <w:r>
        <w:rPr>
          <w:rFonts w:eastAsiaTheme="minorEastAsia"/>
          <w:b/>
          <w:bCs/>
          <w:iCs/>
          <w:sz w:val="22"/>
          <w:lang w:val="en-US"/>
        </w:rPr>
        <w:t xml:space="preserve">end an LS to RAN2/RAN3/SA2 to ask whether PHY layer signaling for </w:t>
      </w:r>
      <w:r w:rsidRPr="00E21AB9">
        <w:rPr>
          <w:rFonts w:eastAsiaTheme="minorEastAsia"/>
          <w:b/>
          <w:bCs/>
          <w:iCs/>
          <w:sz w:val="22"/>
          <w:lang w:val="en-US"/>
        </w:rPr>
        <w:t>SL Positioning Client UE / SL Positioning Location Server UE</w:t>
      </w:r>
      <w:r>
        <w:rPr>
          <w:rFonts w:eastAsiaTheme="minorEastAsia"/>
          <w:b/>
          <w:bCs/>
          <w:iCs/>
          <w:sz w:val="22"/>
          <w:lang w:val="en-US"/>
        </w:rPr>
        <w:t xml:space="preserve"> is necessary or not.</w:t>
      </w:r>
    </w:p>
    <w:p w14:paraId="4863DE59" w14:textId="700988A7" w:rsidR="00230A68" w:rsidRPr="00F25E83" w:rsidRDefault="00230A68" w:rsidP="00656307">
      <w:pPr>
        <w:snapToGrid w:val="0"/>
        <w:spacing w:before="50" w:afterLines="50" w:after="120"/>
        <w:jc w:val="both"/>
        <w:rPr>
          <w:rFonts w:eastAsiaTheme="minorEastAsia"/>
          <w:sz w:val="22"/>
          <w:lang w:val="en-US"/>
        </w:rPr>
      </w:pPr>
    </w:p>
    <w:p w14:paraId="38CC6C53" w14:textId="77777777" w:rsidR="00862BE1" w:rsidRPr="00862BE1" w:rsidRDefault="00862BE1" w:rsidP="00656307">
      <w:pPr>
        <w:snapToGrid w:val="0"/>
        <w:spacing w:before="50" w:afterLines="50" w:after="120"/>
        <w:jc w:val="both"/>
        <w:rPr>
          <w:rFonts w:eastAsiaTheme="minorEastAsia"/>
          <w:sz w:val="22"/>
          <w:lang w:val="en-US"/>
        </w:rPr>
      </w:pPr>
    </w:p>
    <w:p w14:paraId="5134DDD9" w14:textId="77777777" w:rsidR="00E23DF0" w:rsidRPr="00473883" w:rsidRDefault="00E23DF0" w:rsidP="00656307">
      <w:pPr>
        <w:pStyle w:val="1"/>
        <w:snapToGrid w:val="0"/>
        <w:spacing w:after="120"/>
        <w:jc w:val="both"/>
        <w:rPr>
          <w:b/>
          <w:lang w:val="en-US"/>
        </w:rPr>
      </w:pPr>
      <w:r w:rsidRPr="00473883">
        <w:rPr>
          <w:b/>
          <w:lang w:val="en-US"/>
        </w:rPr>
        <w:t>References</w:t>
      </w:r>
    </w:p>
    <w:p w14:paraId="15B36211" w14:textId="2237D5A2" w:rsidR="00675F3D" w:rsidRPr="001367DF" w:rsidRDefault="00730EF2" w:rsidP="00656307">
      <w:pPr>
        <w:widowControl w:val="0"/>
        <w:numPr>
          <w:ilvl w:val="0"/>
          <w:numId w:val="4"/>
        </w:numPr>
        <w:snapToGrid w:val="0"/>
        <w:spacing w:after="120"/>
        <w:rPr>
          <w:sz w:val="22"/>
          <w:szCs w:val="22"/>
          <w:lang w:val="en-US"/>
        </w:rPr>
      </w:pPr>
      <w:r w:rsidRPr="00730EF2">
        <w:rPr>
          <w:sz w:val="22"/>
          <w:szCs w:val="22"/>
          <w:lang w:val="en-US"/>
        </w:rPr>
        <w:t>RP-223549</w:t>
      </w:r>
      <w:r w:rsidR="000B22A6" w:rsidRPr="001367DF">
        <w:rPr>
          <w:sz w:val="22"/>
          <w:szCs w:val="22"/>
          <w:lang w:val="en-US"/>
        </w:rPr>
        <w:tab/>
        <w:t xml:space="preserve"> </w:t>
      </w:r>
      <w:r w:rsidRPr="00730EF2">
        <w:rPr>
          <w:sz w:val="22"/>
          <w:szCs w:val="22"/>
          <w:lang w:val="en-US"/>
        </w:rPr>
        <w:t>New WID on Expanded and Improved NR Positioning</w:t>
      </w:r>
      <w:r w:rsidR="000B22A6" w:rsidRPr="001367DF">
        <w:rPr>
          <w:sz w:val="22"/>
          <w:szCs w:val="22"/>
          <w:lang w:val="en-US"/>
        </w:rPr>
        <w:t>,</w:t>
      </w:r>
      <w:r w:rsidR="00217162" w:rsidRPr="001367DF">
        <w:rPr>
          <w:sz w:val="22"/>
          <w:szCs w:val="22"/>
          <w:lang w:val="en-US"/>
        </w:rPr>
        <w:tab/>
      </w:r>
      <w:r w:rsidR="00E70657" w:rsidRPr="001367DF">
        <w:rPr>
          <w:sz w:val="22"/>
          <w:szCs w:val="22"/>
          <w:lang w:val="en-US"/>
        </w:rPr>
        <w:t>Intel Corporation, CATT, Ericsson</w:t>
      </w:r>
    </w:p>
    <w:p w14:paraId="0C8192C0" w14:textId="2EBC3762" w:rsidR="009E3784" w:rsidRPr="00F51362" w:rsidRDefault="009E3784" w:rsidP="00656307">
      <w:pPr>
        <w:widowControl w:val="0"/>
        <w:numPr>
          <w:ilvl w:val="0"/>
          <w:numId w:val="4"/>
        </w:numPr>
        <w:snapToGrid w:val="0"/>
        <w:spacing w:after="120"/>
        <w:jc w:val="both"/>
        <w:rPr>
          <w:sz w:val="22"/>
          <w:szCs w:val="22"/>
          <w:lang w:val="en-US"/>
        </w:rPr>
      </w:pPr>
      <w:r w:rsidRPr="00E71A6C">
        <w:rPr>
          <w:rFonts w:eastAsia="SimSun"/>
          <w:sz w:val="22"/>
          <w:lang w:val="en-US" w:eastAsia="zh-CN"/>
        </w:rPr>
        <w:t>3GPP RAN1#1</w:t>
      </w:r>
      <w:r w:rsidR="009370F3">
        <w:rPr>
          <w:rFonts w:eastAsia="SimSun"/>
          <w:sz w:val="22"/>
          <w:lang w:val="en-US" w:eastAsia="zh-CN"/>
        </w:rPr>
        <w:t>1</w:t>
      </w:r>
      <w:r w:rsidR="00730EF2">
        <w:rPr>
          <w:rFonts w:eastAsia="SimSun"/>
          <w:sz w:val="22"/>
          <w:lang w:val="en-US" w:eastAsia="zh-CN"/>
        </w:rPr>
        <w:t>1</w:t>
      </w:r>
      <w:r w:rsidRPr="00E71A6C">
        <w:rPr>
          <w:rFonts w:eastAsia="SimSun"/>
          <w:sz w:val="22"/>
          <w:lang w:val="en-US" w:eastAsia="zh-CN"/>
        </w:rPr>
        <w:t xml:space="preserve"> meeting,</w:t>
      </w:r>
      <w:r w:rsidRPr="00E71A6C">
        <w:rPr>
          <w:rFonts w:eastAsia="SimSun"/>
          <w:sz w:val="22"/>
          <w:lang w:val="en-US" w:eastAsia="zh-CN"/>
        </w:rPr>
        <w:tab/>
        <w:t>chair’s notes</w:t>
      </w:r>
    </w:p>
    <w:sectPr w:rsidR="009E3784" w:rsidRPr="00F51362">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3B5652" w14:textId="77777777" w:rsidR="00107D42" w:rsidRDefault="00107D42">
      <w:r>
        <w:separator/>
      </w:r>
    </w:p>
  </w:endnote>
  <w:endnote w:type="continuationSeparator" w:id="0">
    <w:p w14:paraId="5CFC70A4" w14:textId="77777777" w:rsidR="00107D42" w:rsidRDefault="00107D42">
      <w:r>
        <w:continuationSeparator/>
      </w:r>
    </w:p>
  </w:endnote>
  <w:endnote w:type="continuationNotice" w:id="1">
    <w:p w14:paraId="77CCF7C5" w14:textId="77777777" w:rsidR="00107D42" w:rsidRDefault="00107D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B3480E" w14:textId="77777777" w:rsidR="00107D42" w:rsidRDefault="00107D42">
      <w:r>
        <w:separator/>
      </w:r>
    </w:p>
  </w:footnote>
  <w:footnote w:type="continuationSeparator" w:id="0">
    <w:p w14:paraId="08519A06" w14:textId="77777777" w:rsidR="00107D42" w:rsidRDefault="00107D42">
      <w:r>
        <w:continuationSeparator/>
      </w:r>
    </w:p>
  </w:footnote>
  <w:footnote w:type="continuationNotice" w:id="1">
    <w:p w14:paraId="225C6903" w14:textId="77777777" w:rsidR="00107D42" w:rsidRDefault="00107D4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5E4DF4"/>
    <w:multiLevelType w:val="hybridMultilevel"/>
    <w:tmpl w:val="A358F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F370BC"/>
    <w:multiLevelType w:val="multilevel"/>
    <w:tmpl w:val="08F370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E66A82"/>
    <w:multiLevelType w:val="multilevel"/>
    <w:tmpl w:val="1EAE7458"/>
    <w:lvl w:ilvl="0">
      <w:start w:val="2"/>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2"/>
      </w:rPr>
    </w:lvl>
    <w:lvl w:ilvl="2">
      <w:start w:val="1"/>
      <w:numFmt w:val="decimal"/>
      <w:lvlText w:val="%1.%2.%3."/>
      <w:lvlJc w:val="left"/>
      <w:pPr>
        <w:ind w:left="709" w:hanging="709"/>
      </w:pPr>
      <w:rPr>
        <w:rFonts w:hint="eastAsia"/>
        <w:sz w:val="22"/>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5" w15:restartNumberingAfterBreak="0">
    <w:nsid w:val="156868A3"/>
    <w:multiLevelType w:val="multilevel"/>
    <w:tmpl w:val="156868A3"/>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26F110A"/>
    <w:multiLevelType w:val="multilevel"/>
    <w:tmpl w:val="326F110A"/>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61E4858"/>
    <w:multiLevelType w:val="hybridMultilevel"/>
    <w:tmpl w:val="B712D212"/>
    <w:lvl w:ilvl="0" w:tplc="D1040122">
      <w:start w:val="1"/>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0454717"/>
    <w:multiLevelType w:val="hybridMultilevel"/>
    <w:tmpl w:val="DDEC445E"/>
    <w:lvl w:ilvl="0" w:tplc="99E802C6">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E0683F"/>
    <w:multiLevelType w:val="multilevel"/>
    <w:tmpl w:val="57E0683F"/>
    <w:lvl w:ilvl="0">
      <w:start w:val="1"/>
      <w:numFmt w:val="bullet"/>
      <w:lvlText w:val=""/>
      <w:lvlJc w:val="left"/>
      <w:pPr>
        <w:ind w:left="420" w:hanging="420"/>
      </w:pPr>
      <w:rPr>
        <w:rFonts w:ascii="Wingdings" w:hAnsi="Wingdings"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5BF6392D"/>
    <w:multiLevelType w:val="multilevel"/>
    <w:tmpl w:val="5BF6392D"/>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67FD353B"/>
    <w:multiLevelType w:val="multilevel"/>
    <w:tmpl w:val="67FD35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F5148DE"/>
    <w:multiLevelType w:val="hybridMultilevel"/>
    <w:tmpl w:val="3FC84E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001152F"/>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225607021">
    <w:abstractNumId w:val="0"/>
  </w:num>
  <w:num w:numId="2" w16cid:durableId="1375500469">
    <w:abstractNumId w:val="23"/>
  </w:num>
  <w:num w:numId="3" w16cid:durableId="1056051791">
    <w:abstractNumId w:val="10"/>
  </w:num>
  <w:num w:numId="4" w16cid:durableId="1657566050">
    <w:abstractNumId w:val="6"/>
  </w:num>
  <w:num w:numId="5" w16cid:durableId="354886595">
    <w:abstractNumId w:val="29"/>
  </w:num>
  <w:num w:numId="6" w16cid:durableId="1905139839">
    <w:abstractNumId w:val="19"/>
  </w:num>
  <w:num w:numId="7" w16cid:durableId="1559394735">
    <w:abstractNumId w:val="8"/>
  </w:num>
  <w:num w:numId="8" w16cid:durableId="1757747750">
    <w:abstractNumId w:val="21"/>
  </w:num>
  <w:num w:numId="9" w16cid:durableId="720205039">
    <w:abstractNumId w:val="17"/>
  </w:num>
  <w:num w:numId="10" w16cid:durableId="1135832364">
    <w:abstractNumId w:val="20"/>
  </w:num>
  <w:num w:numId="11" w16cid:durableId="1546480278">
    <w:abstractNumId w:val="7"/>
  </w:num>
  <w:num w:numId="12" w16cid:durableId="1006322669">
    <w:abstractNumId w:val="17"/>
  </w:num>
  <w:num w:numId="13" w16cid:durableId="550767085">
    <w:abstractNumId w:val="9"/>
  </w:num>
  <w:num w:numId="14" w16cid:durableId="2046631704">
    <w:abstractNumId w:val="16"/>
  </w:num>
  <w:num w:numId="15" w16cid:durableId="23675028">
    <w:abstractNumId w:val="2"/>
  </w:num>
  <w:num w:numId="16" w16cid:durableId="1077441227">
    <w:abstractNumId w:val="5"/>
  </w:num>
  <w:num w:numId="17" w16cid:durableId="827674899">
    <w:abstractNumId w:val="1"/>
  </w:num>
  <w:num w:numId="18" w16cid:durableId="583806015">
    <w:abstractNumId w:val="25"/>
  </w:num>
  <w:num w:numId="19" w16cid:durableId="970212962">
    <w:abstractNumId w:val="12"/>
  </w:num>
  <w:num w:numId="20" w16cid:durableId="741022047">
    <w:abstractNumId w:val="11"/>
  </w:num>
  <w:num w:numId="21" w16cid:durableId="512110844">
    <w:abstractNumId w:val="22"/>
  </w:num>
  <w:num w:numId="22" w16cid:durableId="1995447420">
    <w:abstractNumId w:val="26"/>
  </w:num>
  <w:num w:numId="23" w16cid:durableId="1833913921">
    <w:abstractNumId w:val="15"/>
  </w:num>
  <w:num w:numId="24" w16cid:durableId="1253201983">
    <w:abstractNumId w:val="13"/>
  </w:num>
  <w:num w:numId="25" w16cid:durableId="994799385">
    <w:abstractNumId w:val="13"/>
  </w:num>
  <w:num w:numId="26" w16cid:durableId="777992330">
    <w:abstractNumId w:val="27"/>
  </w:num>
  <w:num w:numId="27" w16cid:durableId="685375650">
    <w:abstractNumId w:val="4"/>
  </w:num>
  <w:num w:numId="28" w16cid:durableId="867841578">
    <w:abstractNumId w:val="18"/>
  </w:num>
  <w:num w:numId="29" w16cid:durableId="548154286">
    <w:abstractNumId w:val="3"/>
  </w:num>
  <w:num w:numId="30" w16cid:durableId="212540210">
    <w:abstractNumId w:val="24"/>
  </w:num>
  <w:num w:numId="31" w16cid:durableId="1907884186">
    <w:abstractNumId w:val="14"/>
  </w:num>
  <w:num w:numId="32" w16cid:durableId="598803203">
    <w:abstractNumId w:val="2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837"/>
    <w:rsid w:val="00001998"/>
    <w:rsid w:val="00001A1F"/>
    <w:rsid w:val="00001ADC"/>
    <w:rsid w:val="00001BCB"/>
    <w:rsid w:val="00001BF1"/>
    <w:rsid w:val="0000228E"/>
    <w:rsid w:val="000022AE"/>
    <w:rsid w:val="00002536"/>
    <w:rsid w:val="0000255B"/>
    <w:rsid w:val="0000269E"/>
    <w:rsid w:val="000027A5"/>
    <w:rsid w:val="00002AFC"/>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803"/>
    <w:rsid w:val="00005B74"/>
    <w:rsid w:val="00005C60"/>
    <w:rsid w:val="0000600D"/>
    <w:rsid w:val="00006066"/>
    <w:rsid w:val="00006645"/>
    <w:rsid w:val="0000690C"/>
    <w:rsid w:val="00006D37"/>
    <w:rsid w:val="00007533"/>
    <w:rsid w:val="00007889"/>
    <w:rsid w:val="00007AD6"/>
    <w:rsid w:val="00007AE0"/>
    <w:rsid w:val="00007F10"/>
    <w:rsid w:val="00007F20"/>
    <w:rsid w:val="000100C2"/>
    <w:rsid w:val="000100DE"/>
    <w:rsid w:val="0001012D"/>
    <w:rsid w:val="0001038D"/>
    <w:rsid w:val="00010B6C"/>
    <w:rsid w:val="00010F71"/>
    <w:rsid w:val="00011941"/>
    <w:rsid w:val="00011A35"/>
    <w:rsid w:val="00011A7A"/>
    <w:rsid w:val="000120DA"/>
    <w:rsid w:val="0001241A"/>
    <w:rsid w:val="0001243E"/>
    <w:rsid w:val="00012506"/>
    <w:rsid w:val="0001251B"/>
    <w:rsid w:val="0001297C"/>
    <w:rsid w:val="00012C0A"/>
    <w:rsid w:val="00012DFF"/>
    <w:rsid w:val="00012E98"/>
    <w:rsid w:val="000139A9"/>
    <w:rsid w:val="00013B31"/>
    <w:rsid w:val="000148E5"/>
    <w:rsid w:val="00015001"/>
    <w:rsid w:val="000153FF"/>
    <w:rsid w:val="00015511"/>
    <w:rsid w:val="000155AE"/>
    <w:rsid w:val="00016090"/>
    <w:rsid w:val="0001628B"/>
    <w:rsid w:val="00016341"/>
    <w:rsid w:val="000164FB"/>
    <w:rsid w:val="00016820"/>
    <w:rsid w:val="00016846"/>
    <w:rsid w:val="0001687D"/>
    <w:rsid w:val="00016BE7"/>
    <w:rsid w:val="00016CBF"/>
    <w:rsid w:val="0001734F"/>
    <w:rsid w:val="000173ED"/>
    <w:rsid w:val="00017929"/>
    <w:rsid w:val="00017ABF"/>
    <w:rsid w:val="00017C75"/>
    <w:rsid w:val="0002046B"/>
    <w:rsid w:val="000207C3"/>
    <w:rsid w:val="000207C6"/>
    <w:rsid w:val="000208F2"/>
    <w:rsid w:val="00020D76"/>
    <w:rsid w:val="00021469"/>
    <w:rsid w:val="00021545"/>
    <w:rsid w:val="000216F1"/>
    <w:rsid w:val="000216FF"/>
    <w:rsid w:val="000219CD"/>
    <w:rsid w:val="00021AF7"/>
    <w:rsid w:val="00021C12"/>
    <w:rsid w:val="00022A49"/>
    <w:rsid w:val="00022E12"/>
    <w:rsid w:val="00022E33"/>
    <w:rsid w:val="00022EC9"/>
    <w:rsid w:val="000233B7"/>
    <w:rsid w:val="00024132"/>
    <w:rsid w:val="000243FB"/>
    <w:rsid w:val="00024474"/>
    <w:rsid w:val="0002447B"/>
    <w:rsid w:val="00024ABF"/>
    <w:rsid w:val="00025658"/>
    <w:rsid w:val="00025B78"/>
    <w:rsid w:val="00025D34"/>
    <w:rsid w:val="00025D3B"/>
    <w:rsid w:val="00025F9F"/>
    <w:rsid w:val="0002724D"/>
    <w:rsid w:val="0002786C"/>
    <w:rsid w:val="00027A3C"/>
    <w:rsid w:val="00027D68"/>
    <w:rsid w:val="0003016F"/>
    <w:rsid w:val="0003024D"/>
    <w:rsid w:val="00031202"/>
    <w:rsid w:val="00031738"/>
    <w:rsid w:val="000319C0"/>
    <w:rsid w:val="00031A54"/>
    <w:rsid w:val="00031B8A"/>
    <w:rsid w:val="00031CAD"/>
    <w:rsid w:val="000322B6"/>
    <w:rsid w:val="00032415"/>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AEA"/>
    <w:rsid w:val="00035DFE"/>
    <w:rsid w:val="00036696"/>
    <w:rsid w:val="00036917"/>
    <w:rsid w:val="000369AF"/>
    <w:rsid w:val="00036CE2"/>
    <w:rsid w:val="00036DA7"/>
    <w:rsid w:val="00036F2E"/>
    <w:rsid w:val="000373FB"/>
    <w:rsid w:val="0003782E"/>
    <w:rsid w:val="0003786D"/>
    <w:rsid w:val="0003793A"/>
    <w:rsid w:val="00037AAB"/>
    <w:rsid w:val="00037BEB"/>
    <w:rsid w:val="00037D20"/>
    <w:rsid w:val="00037E51"/>
    <w:rsid w:val="000403DE"/>
    <w:rsid w:val="000403E5"/>
    <w:rsid w:val="0004042E"/>
    <w:rsid w:val="000404A6"/>
    <w:rsid w:val="000414D2"/>
    <w:rsid w:val="00041578"/>
    <w:rsid w:val="00041699"/>
    <w:rsid w:val="00041715"/>
    <w:rsid w:val="00041C5B"/>
    <w:rsid w:val="000422BB"/>
    <w:rsid w:val="0004270D"/>
    <w:rsid w:val="00042946"/>
    <w:rsid w:val="00042BDE"/>
    <w:rsid w:val="00043832"/>
    <w:rsid w:val="000438F6"/>
    <w:rsid w:val="00043CE6"/>
    <w:rsid w:val="00043E06"/>
    <w:rsid w:val="00043E91"/>
    <w:rsid w:val="00043F47"/>
    <w:rsid w:val="0004416C"/>
    <w:rsid w:val="000445C0"/>
    <w:rsid w:val="00044802"/>
    <w:rsid w:val="0004482F"/>
    <w:rsid w:val="00044B96"/>
    <w:rsid w:val="00045819"/>
    <w:rsid w:val="00045994"/>
    <w:rsid w:val="00045E79"/>
    <w:rsid w:val="00046170"/>
    <w:rsid w:val="0004617F"/>
    <w:rsid w:val="0004620F"/>
    <w:rsid w:val="00046576"/>
    <w:rsid w:val="00046BD6"/>
    <w:rsid w:val="00046C36"/>
    <w:rsid w:val="000473AF"/>
    <w:rsid w:val="00047435"/>
    <w:rsid w:val="000474F1"/>
    <w:rsid w:val="00047A14"/>
    <w:rsid w:val="00047C54"/>
    <w:rsid w:val="00047E01"/>
    <w:rsid w:val="00047EB1"/>
    <w:rsid w:val="000501EB"/>
    <w:rsid w:val="000502BD"/>
    <w:rsid w:val="000503D2"/>
    <w:rsid w:val="00050486"/>
    <w:rsid w:val="000504A1"/>
    <w:rsid w:val="000507A0"/>
    <w:rsid w:val="000507E8"/>
    <w:rsid w:val="00050BAA"/>
    <w:rsid w:val="0005135F"/>
    <w:rsid w:val="00051485"/>
    <w:rsid w:val="000514EA"/>
    <w:rsid w:val="00051FC2"/>
    <w:rsid w:val="0005222A"/>
    <w:rsid w:val="00052465"/>
    <w:rsid w:val="000524CE"/>
    <w:rsid w:val="00052BE7"/>
    <w:rsid w:val="00052D2F"/>
    <w:rsid w:val="00052F1A"/>
    <w:rsid w:val="00053095"/>
    <w:rsid w:val="000537A4"/>
    <w:rsid w:val="0005380A"/>
    <w:rsid w:val="00053AB7"/>
    <w:rsid w:val="00053BFC"/>
    <w:rsid w:val="00054235"/>
    <w:rsid w:val="000542B5"/>
    <w:rsid w:val="00054622"/>
    <w:rsid w:val="00054BAD"/>
    <w:rsid w:val="00054CED"/>
    <w:rsid w:val="00054FF8"/>
    <w:rsid w:val="00055087"/>
    <w:rsid w:val="000550B8"/>
    <w:rsid w:val="000553DE"/>
    <w:rsid w:val="00055942"/>
    <w:rsid w:val="00055DC7"/>
    <w:rsid w:val="00055F29"/>
    <w:rsid w:val="00056631"/>
    <w:rsid w:val="0005703C"/>
    <w:rsid w:val="000572B0"/>
    <w:rsid w:val="00057481"/>
    <w:rsid w:val="000575C0"/>
    <w:rsid w:val="00057896"/>
    <w:rsid w:val="000578B8"/>
    <w:rsid w:val="00057A56"/>
    <w:rsid w:val="00057C70"/>
    <w:rsid w:val="00057F42"/>
    <w:rsid w:val="0006006F"/>
    <w:rsid w:val="0006019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5EA"/>
    <w:rsid w:val="00064617"/>
    <w:rsid w:val="000649BE"/>
    <w:rsid w:val="00064A45"/>
    <w:rsid w:val="00064E44"/>
    <w:rsid w:val="00065379"/>
    <w:rsid w:val="00065D80"/>
    <w:rsid w:val="00065E11"/>
    <w:rsid w:val="0006602B"/>
    <w:rsid w:val="000663CE"/>
    <w:rsid w:val="000666D5"/>
    <w:rsid w:val="00066C0C"/>
    <w:rsid w:val="00066EA6"/>
    <w:rsid w:val="00066FD7"/>
    <w:rsid w:val="00067AD3"/>
    <w:rsid w:val="00067B66"/>
    <w:rsid w:val="00067C0A"/>
    <w:rsid w:val="00070323"/>
    <w:rsid w:val="00070550"/>
    <w:rsid w:val="000706B3"/>
    <w:rsid w:val="00070793"/>
    <w:rsid w:val="000709FD"/>
    <w:rsid w:val="00070BD1"/>
    <w:rsid w:val="00070EF8"/>
    <w:rsid w:val="00071382"/>
    <w:rsid w:val="000717A6"/>
    <w:rsid w:val="00071987"/>
    <w:rsid w:val="00071BE3"/>
    <w:rsid w:val="00071D02"/>
    <w:rsid w:val="00071D9C"/>
    <w:rsid w:val="0007253E"/>
    <w:rsid w:val="000725F2"/>
    <w:rsid w:val="00072953"/>
    <w:rsid w:val="00072998"/>
    <w:rsid w:val="00072BE4"/>
    <w:rsid w:val="00072D04"/>
    <w:rsid w:val="00073046"/>
    <w:rsid w:val="000733C3"/>
    <w:rsid w:val="00073891"/>
    <w:rsid w:val="0007396D"/>
    <w:rsid w:val="00073C77"/>
    <w:rsid w:val="00074417"/>
    <w:rsid w:val="000744DC"/>
    <w:rsid w:val="00074846"/>
    <w:rsid w:val="00074DCB"/>
    <w:rsid w:val="00075498"/>
    <w:rsid w:val="0007585B"/>
    <w:rsid w:val="00075C87"/>
    <w:rsid w:val="0007603A"/>
    <w:rsid w:val="000761E9"/>
    <w:rsid w:val="000776DF"/>
    <w:rsid w:val="000779A9"/>
    <w:rsid w:val="00077FFC"/>
    <w:rsid w:val="000808D4"/>
    <w:rsid w:val="00080DDF"/>
    <w:rsid w:val="00080EC6"/>
    <w:rsid w:val="00081532"/>
    <w:rsid w:val="00081697"/>
    <w:rsid w:val="00081C3F"/>
    <w:rsid w:val="00081C52"/>
    <w:rsid w:val="00081C54"/>
    <w:rsid w:val="00081D0D"/>
    <w:rsid w:val="0008201A"/>
    <w:rsid w:val="000828FD"/>
    <w:rsid w:val="00082A22"/>
    <w:rsid w:val="00082C00"/>
    <w:rsid w:val="00082E51"/>
    <w:rsid w:val="00083382"/>
    <w:rsid w:val="000834F3"/>
    <w:rsid w:val="00083806"/>
    <w:rsid w:val="0008390F"/>
    <w:rsid w:val="00083A43"/>
    <w:rsid w:val="00083CE4"/>
    <w:rsid w:val="00083DE3"/>
    <w:rsid w:val="000840C3"/>
    <w:rsid w:val="000844D8"/>
    <w:rsid w:val="0008452A"/>
    <w:rsid w:val="000848F9"/>
    <w:rsid w:val="00084B36"/>
    <w:rsid w:val="00084BBC"/>
    <w:rsid w:val="00084FF3"/>
    <w:rsid w:val="000850E1"/>
    <w:rsid w:val="0008510E"/>
    <w:rsid w:val="00085AEE"/>
    <w:rsid w:val="00085BD4"/>
    <w:rsid w:val="00085C27"/>
    <w:rsid w:val="00085DE4"/>
    <w:rsid w:val="00085E43"/>
    <w:rsid w:val="0008617D"/>
    <w:rsid w:val="00086246"/>
    <w:rsid w:val="000865C7"/>
    <w:rsid w:val="0008695F"/>
    <w:rsid w:val="00086C10"/>
    <w:rsid w:val="00086D89"/>
    <w:rsid w:val="00087061"/>
    <w:rsid w:val="000875FB"/>
    <w:rsid w:val="0008771A"/>
    <w:rsid w:val="00087A7A"/>
    <w:rsid w:val="00087C6A"/>
    <w:rsid w:val="00087EDF"/>
    <w:rsid w:val="00087F5E"/>
    <w:rsid w:val="000900C9"/>
    <w:rsid w:val="00090984"/>
    <w:rsid w:val="000910C5"/>
    <w:rsid w:val="00091419"/>
    <w:rsid w:val="00091A61"/>
    <w:rsid w:val="000921FC"/>
    <w:rsid w:val="00092268"/>
    <w:rsid w:val="00092A88"/>
    <w:rsid w:val="00092BE4"/>
    <w:rsid w:val="00092D77"/>
    <w:rsid w:val="00092E20"/>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5A2"/>
    <w:rsid w:val="000956CC"/>
    <w:rsid w:val="000958BB"/>
    <w:rsid w:val="00095AF4"/>
    <w:rsid w:val="00095C56"/>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85D"/>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4F"/>
    <w:rsid w:val="000A2C89"/>
    <w:rsid w:val="000A2E47"/>
    <w:rsid w:val="000A35A9"/>
    <w:rsid w:val="000A3672"/>
    <w:rsid w:val="000A3E50"/>
    <w:rsid w:val="000A4091"/>
    <w:rsid w:val="000A42F4"/>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A7DE6"/>
    <w:rsid w:val="000B044A"/>
    <w:rsid w:val="000B0612"/>
    <w:rsid w:val="000B09C2"/>
    <w:rsid w:val="000B1298"/>
    <w:rsid w:val="000B161F"/>
    <w:rsid w:val="000B16EB"/>
    <w:rsid w:val="000B1BDB"/>
    <w:rsid w:val="000B1C7A"/>
    <w:rsid w:val="000B22A6"/>
    <w:rsid w:val="000B244F"/>
    <w:rsid w:val="000B265B"/>
    <w:rsid w:val="000B28F3"/>
    <w:rsid w:val="000B2B16"/>
    <w:rsid w:val="000B2D2A"/>
    <w:rsid w:val="000B3032"/>
    <w:rsid w:val="000B31EE"/>
    <w:rsid w:val="000B395D"/>
    <w:rsid w:val="000B4059"/>
    <w:rsid w:val="000B442C"/>
    <w:rsid w:val="000B46A2"/>
    <w:rsid w:val="000B4723"/>
    <w:rsid w:val="000B4943"/>
    <w:rsid w:val="000B4E07"/>
    <w:rsid w:val="000B5311"/>
    <w:rsid w:val="000B540E"/>
    <w:rsid w:val="000B5623"/>
    <w:rsid w:val="000B56EA"/>
    <w:rsid w:val="000B57BE"/>
    <w:rsid w:val="000B63F5"/>
    <w:rsid w:val="000B6737"/>
    <w:rsid w:val="000B74A8"/>
    <w:rsid w:val="000B756E"/>
    <w:rsid w:val="000B7F6F"/>
    <w:rsid w:val="000C0010"/>
    <w:rsid w:val="000C01E9"/>
    <w:rsid w:val="000C0B19"/>
    <w:rsid w:val="000C0C09"/>
    <w:rsid w:val="000C0F4D"/>
    <w:rsid w:val="000C0FE5"/>
    <w:rsid w:val="000C1349"/>
    <w:rsid w:val="000C1A9F"/>
    <w:rsid w:val="000C1D36"/>
    <w:rsid w:val="000C2058"/>
    <w:rsid w:val="000C21A2"/>
    <w:rsid w:val="000C259D"/>
    <w:rsid w:val="000C2B5C"/>
    <w:rsid w:val="000C2E07"/>
    <w:rsid w:val="000C3236"/>
    <w:rsid w:val="000C37F8"/>
    <w:rsid w:val="000C3DF3"/>
    <w:rsid w:val="000C418C"/>
    <w:rsid w:val="000C4389"/>
    <w:rsid w:val="000C43A5"/>
    <w:rsid w:val="000C43B6"/>
    <w:rsid w:val="000C4489"/>
    <w:rsid w:val="000C49BD"/>
    <w:rsid w:val="000C4A2F"/>
    <w:rsid w:val="000C51B1"/>
    <w:rsid w:val="000C51F8"/>
    <w:rsid w:val="000C5284"/>
    <w:rsid w:val="000C54DC"/>
    <w:rsid w:val="000C55FD"/>
    <w:rsid w:val="000C5850"/>
    <w:rsid w:val="000C58B9"/>
    <w:rsid w:val="000C59C5"/>
    <w:rsid w:val="000C5F42"/>
    <w:rsid w:val="000C664F"/>
    <w:rsid w:val="000C6658"/>
    <w:rsid w:val="000C6981"/>
    <w:rsid w:val="000C735F"/>
    <w:rsid w:val="000C76AD"/>
    <w:rsid w:val="000C7705"/>
    <w:rsid w:val="000C79F7"/>
    <w:rsid w:val="000D00B7"/>
    <w:rsid w:val="000D0184"/>
    <w:rsid w:val="000D01A9"/>
    <w:rsid w:val="000D03EA"/>
    <w:rsid w:val="000D0461"/>
    <w:rsid w:val="000D0465"/>
    <w:rsid w:val="000D0621"/>
    <w:rsid w:val="000D0F6A"/>
    <w:rsid w:val="000D11BF"/>
    <w:rsid w:val="000D1543"/>
    <w:rsid w:val="000D15AB"/>
    <w:rsid w:val="000D192E"/>
    <w:rsid w:val="000D243E"/>
    <w:rsid w:val="000D26B1"/>
    <w:rsid w:val="000D2BBB"/>
    <w:rsid w:val="000D2E77"/>
    <w:rsid w:val="000D3567"/>
    <w:rsid w:val="000D3C4A"/>
    <w:rsid w:val="000D3C58"/>
    <w:rsid w:val="000D4252"/>
    <w:rsid w:val="000D45BC"/>
    <w:rsid w:val="000D4832"/>
    <w:rsid w:val="000D4E5A"/>
    <w:rsid w:val="000D4F4F"/>
    <w:rsid w:val="000D54AA"/>
    <w:rsid w:val="000D571C"/>
    <w:rsid w:val="000D5734"/>
    <w:rsid w:val="000D577D"/>
    <w:rsid w:val="000D5A23"/>
    <w:rsid w:val="000D5DC4"/>
    <w:rsid w:val="000D6004"/>
    <w:rsid w:val="000D6509"/>
    <w:rsid w:val="000D6548"/>
    <w:rsid w:val="000D6B09"/>
    <w:rsid w:val="000D6B81"/>
    <w:rsid w:val="000D6FD8"/>
    <w:rsid w:val="000D7255"/>
    <w:rsid w:val="000D7383"/>
    <w:rsid w:val="000D749E"/>
    <w:rsid w:val="000D7658"/>
    <w:rsid w:val="000D7D6C"/>
    <w:rsid w:val="000D7E41"/>
    <w:rsid w:val="000D7EAE"/>
    <w:rsid w:val="000E009E"/>
    <w:rsid w:val="000E0145"/>
    <w:rsid w:val="000E0529"/>
    <w:rsid w:val="000E056E"/>
    <w:rsid w:val="000E070C"/>
    <w:rsid w:val="000E0751"/>
    <w:rsid w:val="000E1120"/>
    <w:rsid w:val="000E1A10"/>
    <w:rsid w:val="000E1A40"/>
    <w:rsid w:val="000E1B84"/>
    <w:rsid w:val="000E207F"/>
    <w:rsid w:val="000E2243"/>
    <w:rsid w:val="000E263F"/>
    <w:rsid w:val="000E2F84"/>
    <w:rsid w:val="000E31E6"/>
    <w:rsid w:val="000E3977"/>
    <w:rsid w:val="000E3C68"/>
    <w:rsid w:val="000E3F97"/>
    <w:rsid w:val="000E416E"/>
    <w:rsid w:val="000E44C6"/>
    <w:rsid w:val="000E46BF"/>
    <w:rsid w:val="000E502E"/>
    <w:rsid w:val="000E50BF"/>
    <w:rsid w:val="000E50FE"/>
    <w:rsid w:val="000E5526"/>
    <w:rsid w:val="000E5796"/>
    <w:rsid w:val="000E58B4"/>
    <w:rsid w:val="000E598D"/>
    <w:rsid w:val="000E5AA1"/>
    <w:rsid w:val="000E5AD8"/>
    <w:rsid w:val="000E5CB6"/>
    <w:rsid w:val="000E620A"/>
    <w:rsid w:val="000E6432"/>
    <w:rsid w:val="000E6571"/>
    <w:rsid w:val="000E6653"/>
    <w:rsid w:val="000E6B1B"/>
    <w:rsid w:val="000E7053"/>
    <w:rsid w:val="000F0059"/>
    <w:rsid w:val="000F01EC"/>
    <w:rsid w:val="000F0346"/>
    <w:rsid w:val="000F04D8"/>
    <w:rsid w:val="000F0650"/>
    <w:rsid w:val="000F0687"/>
    <w:rsid w:val="000F095C"/>
    <w:rsid w:val="000F0B03"/>
    <w:rsid w:val="000F1962"/>
    <w:rsid w:val="000F1C51"/>
    <w:rsid w:val="000F1EBD"/>
    <w:rsid w:val="000F1FA9"/>
    <w:rsid w:val="000F256C"/>
    <w:rsid w:val="000F27F8"/>
    <w:rsid w:val="000F2A90"/>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C15"/>
    <w:rsid w:val="000F4D77"/>
    <w:rsid w:val="000F4EFA"/>
    <w:rsid w:val="000F547C"/>
    <w:rsid w:val="000F61A9"/>
    <w:rsid w:val="000F63BD"/>
    <w:rsid w:val="000F649A"/>
    <w:rsid w:val="000F64C4"/>
    <w:rsid w:val="000F6598"/>
    <w:rsid w:val="000F6700"/>
    <w:rsid w:val="000F6A09"/>
    <w:rsid w:val="000F6C57"/>
    <w:rsid w:val="000F706B"/>
    <w:rsid w:val="000F70CC"/>
    <w:rsid w:val="000F75B3"/>
    <w:rsid w:val="000F7912"/>
    <w:rsid w:val="000F7DCD"/>
    <w:rsid w:val="000F7DCE"/>
    <w:rsid w:val="0010015A"/>
    <w:rsid w:val="00100391"/>
    <w:rsid w:val="0010045C"/>
    <w:rsid w:val="00100557"/>
    <w:rsid w:val="0010063F"/>
    <w:rsid w:val="00100728"/>
    <w:rsid w:val="00100854"/>
    <w:rsid w:val="00100937"/>
    <w:rsid w:val="0010099E"/>
    <w:rsid w:val="00100A29"/>
    <w:rsid w:val="00100B00"/>
    <w:rsid w:val="00100DD9"/>
    <w:rsid w:val="00100EEE"/>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C33"/>
    <w:rsid w:val="00103D0C"/>
    <w:rsid w:val="00103D3A"/>
    <w:rsid w:val="00104275"/>
    <w:rsid w:val="00104416"/>
    <w:rsid w:val="00104895"/>
    <w:rsid w:val="001048FC"/>
    <w:rsid w:val="00104AC6"/>
    <w:rsid w:val="001055C7"/>
    <w:rsid w:val="00105BC6"/>
    <w:rsid w:val="00105E3E"/>
    <w:rsid w:val="00106531"/>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07D42"/>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74F"/>
    <w:rsid w:val="001167BC"/>
    <w:rsid w:val="00116848"/>
    <w:rsid w:val="00116EBD"/>
    <w:rsid w:val="00116FA1"/>
    <w:rsid w:val="001172CA"/>
    <w:rsid w:val="00117607"/>
    <w:rsid w:val="00117D35"/>
    <w:rsid w:val="00117FE0"/>
    <w:rsid w:val="00120630"/>
    <w:rsid w:val="00120A55"/>
    <w:rsid w:val="00120A5F"/>
    <w:rsid w:val="00121975"/>
    <w:rsid w:val="00122527"/>
    <w:rsid w:val="00122A5E"/>
    <w:rsid w:val="00122B79"/>
    <w:rsid w:val="00123120"/>
    <w:rsid w:val="00123696"/>
    <w:rsid w:val="00123871"/>
    <w:rsid w:val="001239AE"/>
    <w:rsid w:val="00123A36"/>
    <w:rsid w:val="00123AFF"/>
    <w:rsid w:val="0012405B"/>
    <w:rsid w:val="0012467C"/>
    <w:rsid w:val="001246B6"/>
    <w:rsid w:val="001248D9"/>
    <w:rsid w:val="00124B11"/>
    <w:rsid w:val="00125670"/>
    <w:rsid w:val="00125D46"/>
    <w:rsid w:val="001261AD"/>
    <w:rsid w:val="001264B5"/>
    <w:rsid w:val="00126811"/>
    <w:rsid w:val="0012757C"/>
    <w:rsid w:val="00127FE2"/>
    <w:rsid w:val="00130207"/>
    <w:rsid w:val="001302E3"/>
    <w:rsid w:val="00130934"/>
    <w:rsid w:val="001309F6"/>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4BA4"/>
    <w:rsid w:val="00135176"/>
    <w:rsid w:val="001353C2"/>
    <w:rsid w:val="00135767"/>
    <w:rsid w:val="00135851"/>
    <w:rsid w:val="001359E4"/>
    <w:rsid w:val="00135B02"/>
    <w:rsid w:val="00135B1F"/>
    <w:rsid w:val="00135D80"/>
    <w:rsid w:val="00135E98"/>
    <w:rsid w:val="00135F39"/>
    <w:rsid w:val="00135F7A"/>
    <w:rsid w:val="00136322"/>
    <w:rsid w:val="00136378"/>
    <w:rsid w:val="0013659A"/>
    <w:rsid w:val="00136640"/>
    <w:rsid w:val="001367DF"/>
    <w:rsid w:val="001368DB"/>
    <w:rsid w:val="00136A69"/>
    <w:rsid w:val="00136B6C"/>
    <w:rsid w:val="0013788C"/>
    <w:rsid w:val="00137BDD"/>
    <w:rsid w:val="00137E66"/>
    <w:rsid w:val="0014009D"/>
    <w:rsid w:val="00140B2B"/>
    <w:rsid w:val="00140CF9"/>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2F2D"/>
    <w:rsid w:val="001433A1"/>
    <w:rsid w:val="00143480"/>
    <w:rsid w:val="00143DBE"/>
    <w:rsid w:val="00144294"/>
    <w:rsid w:val="0014491B"/>
    <w:rsid w:val="00144EE2"/>
    <w:rsid w:val="0014501E"/>
    <w:rsid w:val="00145072"/>
    <w:rsid w:val="001450AD"/>
    <w:rsid w:val="0014520C"/>
    <w:rsid w:val="00145707"/>
    <w:rsid w:val="00145EA7"/>
    <w:rsid w:val="00145F02"/>
    <w:rsid w:val="0014629B"/>
    <w:rsid w:val="001462F7"/>
    <w:rsid w:val="001463A1"/>
    <w:rsid w:val="0014669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0D77"/>
    <w:rsid w:val="00151023"/>
    <w:rsid w:val="00151A8D"/>
    <w:rsid w:val="00151B05"/>
    <w:rsid w:val="00151BE5"/>
    <w:rsid w:val="00151C76"/>
    <w:rsid w:val="00151FC5"/>
    <w:rsid w:val="0015215C"/>
    <w:rsid w:val="00152284"/>
    <w:rsid w:val="0015268A"/>
    <w:rsid w:val="00152705"/>
    <w:rsid w:val="00152B89"/>
    <w:rsid w:val="00152FC5"/>
    <w:rsid w:val="001532DD"/>
    <w:rsid w:val="00153490"/>
    <w:rsid w:val="0015365F"/>
    <w:rsid w:val="001542DB"/>
    <w:rsid w:val="0015439F"/>
    <w:rsid w:val="001545B1"/>
    <w:rsid w:val="001549D4"/>
    <w:rsid w:val="00154AD1"/>
    <w:rsid w:val="00154C6A"/>
    <w:rsid w:val="00154ECF"/>
    <w:rsid w:val="00155146"/>
    <w:rsid w:val="001551D0"/>
    <w:rsid w:val="00155242"/>
    <w:rsid w:val="00155544"/>
    <w:rsid w:val="00155549"/>
    <w:rsid w:val="00155694"/>
    <w:rsid w:val="00155907"/>
    <w:rsid w:val="00155BA3"/>
    <w:rsid w:val="00155C25"/>
    <w:rsid w:val="00155D0F"/>
    <w:rsid w:val="00155EA6"/>
    <w:rsid w:val="00156214"/>
    <w:rsid w:val="0015737C"/>
    <w:rsid w:val="00157421"/>
    <w:rsid w:val="0015784C"/>
    <w:rsid w:val="0015795A"/>
    <w:rsid w:val="00157BA9"/>
    <w:rsid w:val="00157D0D"/>
    <w:rsid w:val="00157FA6"/>
    <w:rsid w:val="001606A8"/>
    <w:rsid w:val="00160971"/>
    <w:rsid w:val="00160C5E"/>
    <w:rsid w:val="00160E1D"/>
    <w:rsid w:val="00161061"/>
    <w:rsid w:val="0016146D"/>
    <w:rsid w:val="001615CA"/>
    <w:rsid w:val="00161937"/>
    <w:rsid w:val="00161B93"/>
    <w:rsid w:val="00162382"/>
    <w:rsid w:val="00162932"/>
    <w:rsid w:val="00163495"/>
    <w:rsid w:val="00163A81"/>
    <w:rsid w:val="00163ACD"/>
    <w:rsid w:val="00163F8B"/>
    <w:rsid w:val="00164234"/>
    <w:rsid w:val="00164516"/>
    <w:rsid w:val="00164694"/>
    <w:rsid w:val="00164877"/>
    <w:rsid w:val="00164F35"/>
    <w:rsid w:val="00164F75"/>
    <w:rsid w:val="001651EC"/>
    <w:rsid w:val="00165322"/>
    <w:rsid w:val="00165614"/>
    <w:rsid w:val="0016574B"/>
    <w:rsid w:val="00165A0F"/>
    <w:rsid w:val="00165DE5"/>
    <w:rsid w:val="00165DE9"/>
    <w:rsid w:val="00166205"/>
    <w:rsid w:val="001663E3"/>
    <w:rsid w:val="001664E7"/>
    <w:rsid w:val="00166A44"/>
    <w:rsid w:val="00166B1C"/>
    <w:rsid w:val="00167051"/>
    <w:rsid w:val="001672AF"/>
    <w:rsid w:val="00167622"/>
    <w:rsid w:val="00167655"/>
    <w:rsid w:val="00167E4F"/>
    <w:rsid w:val="00167F8D"/>
    <w:rsid w:val="00167FD8"/>
    <w:rsid w:val="00170154"/>
    <w:rsid w:val="001701DF"/>
    <w:rsid w:val="00170578"/>
    <w:rsid w:val="00170A3D"/>
    <w:rsid w:val="00170F31"/>
    <w:rsid w:val="00171266"/>
    <w:rsid w:val="00171579"/>
    <w:rsid w:val="00171DF5"/>
    <w:rsid w:val="00171FD6"/>
    <w:rsid w:val="001720FF"/>
    <w:rsid w:val="001724BC"/>
    <w:rsid w:val="001724ED"/>
    <w:rsid w:val="00172511"/>
    <w:rsid w:val="00172612"/>
    <w:rsid w:val="0017290D"/>
    <w:rsid w:val="00172B5B"/>
    <w:rsid w:val="00172BBC"/>
    <w:rsid w:val="00172CA9"/>
    <w:rsid w:val="00172DB4"/>
    <w:rsid w:val="001731B5"/>
    <w:rsid w:val="001736A5"/>
    <w:rsid w:val="00173A9E"/>
    <w:rsid w:val="00173AA0"/>
    <w:rsid w:val="00173CFF"/>
    <w:rsid w:val="00173ECD"/>
    <w:rsid w:val="00173F53"/>
    <w:rsid w:val="00174461"/>
    <w:rsid w:val="001746A0"/>
    <w:rsid w:val="00174CD7"/>
    <w:rsid w:val="001751EB"/>
    <w:rsid w:val="00175255"/>
    <w:rsid w:val="0017542B"/>
    <w:rsid w:val="001754F9"/>
    <w:rsid w:val="00175630"/>
    <w:rsid w:val="001759C3"/>
    <w:rsid w:val="00175F7A"/>
    <w:rsid w:val="0017600C"/>
    <w:rsid w:val="0017609E"/>
    <w:rsid w:val="00176222"/>
    <w:rsid w:val="001762A9"/>
    <w:rsid w:val="00176393"/>
    <w:rsid w:val="001764CE"/>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867"/>
    <w:rsid w:val="00184F5E"/>
    <w:rsid w:val="00185178"/>
    <w:rsid w:val="001852D2"/>
    <w:rsid w:val="0018534A"/>
    <w:rsid w:val="00185456"/>
    <w:rsid w:val="00185BD8"/>
    <w:rsid w:val="00185D80"/>
    <w:rsid w:val="00185DDC"/>
    <w:rsid w:val="00186403"/>
    <w:rsid w:val="001867ED"/>
    <w:rsid w:val="001869A6"/>
    <w:rsid w:val="00186B2E"/>
    <w:rsid w:val="00186B35"/>
    <w:rsid w:val="00186B71"/>
    <w:rsid w:val="00186C04"/>
    <w:rsid w:val="00186CF0"/>
    <w:rsid w:val="00187086"/>
    <w:rsid w:val="001871E5"/>
    <w:rsid w:val="001875AD"/>
    <w:rsid w:val="001875EA"/>
    <w:rsid w:val="00187C19"/>
    <w:rsid w:val="00187C2A"/>
    <w:rsid w:val="00187ED4"/>
    <w:rsid w:val="0019099B"/>
    <w:rsid w:val="00190C8B"/>
    <w:rsid w:val="00190D83"/>
    <w:rsid w:val="00190F10"/>
    <w:rsid w:val="00190F62"/>
    <w:rsid w:val="00190F7C"/>
    <w:rsid w:val="00190F80"/>
    <w:rsid w:val="00191031"/>
    <w:rsid w:val="001912DD"/>
    <w:rsid w:val="001912DE"/>
    <w:rsid w:val="001914D1"/>
    <w:rsid w:val="00191569"/>
    <w:rsid w:val="00191698"/>
    <w:rsid w:val="00191E78"/>
    <w:rsid w:val="0019222C"/>
    <w:rsid w:val="001923ED"/>
    <w:rsid w:val="001925DC"/>
    <w:rsid w:val="001925F1"/>
    <w:rsid w:val="00192681"/>
    <w:rsid w:val="0019276B"/>
    <w:rsid w:val="00192850"/>
    <w:rsid w:val="00192A16"/>
    <w:rsid w:val="00192CDE"/>
    <w:rsid w:val="00192E27"/>
    <w:rsid w:val="001935CB"/>
    <w:rsid w:val="00193690"/>
    <w:rsid w:val="00193B72"/>
    <w:rsid w:val="00193DA9"/>
    <w:rsid w:val="00193F6F"/>
    <w:rsid w:val="00194165"/>
    <w:rsid w:val="0019422D"/>
    <w:rsid w:val="00194674"/>
    <w:rsid w:val="0019489E"/>
    <w:rsid w:val="00194F9B"/>
    <w:rsid w:val="00195253"/>
    <w:rsid w:val="0019533E"/>
    <w:rsid w:val="0019570A"/>
    <w:rsid w:val="00195944"/>
    <w:rsid w:val="0019606F"/>
    <w:rsid w:val="001965F0"/>
    <w:rsid w:val="0019672E"/>
    <w:rsid w:val="00196F1E"/>
    <w:rsid w:val="00196F63"/>
    <w:rsid w:val="0019703A"/>
    <w:rsid w:val="0019736B"/>
    <w:rsid w:val="0019782D"/>
    <w:rsid w:val="00197BA5"/>
    <w:rsid w:val="00197DF9"/>
    <w:rsid w:val="00197E3A"/>
    <w:rsid w:val="00197F89"/>
    <w:rsid w:val="001A0056"/>
    <w:rsid w:val="001A01FA"/>
    <w:rsid w:val="001A0223"/>
    <w:rsid w:val="001A0419"/>
    <w:rsid w:val="001A058C"/>
    <w:rsid w:val="001A05F9"/>
    <w:rsid w:val="001A0AA2"/>
    <w:rsid w:val="001A0D10"/>
    <w:rsid w:val="001A0F54"/>
    <w:rsid w:val="001A130B"/>
    <w:rsid w:val="001A19DB"/>
    <w:rsid w:val="001A204D"/>
    <w:rsid w:val="001A2590"/>
    <w:rsid w:val="001A260E"/>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15"/>
    <w:rsid w:val="001A6C54"/>
    <w:rsid w:val="001A6D5F"/>
    <w:rsid w:val="001A7D49"/>
    <w:rsid w:val="001B02AB"/>
    <w:rsid w:val="001B0390"/>
    <w:rsid w:val="001B06C8"/>
    <w:rsid w:val="001B0C96"/>
    <w:rsid w:val="001B10FB"/>
    <w:rsid w:val="001B123E"/>
    <w:rsid w:val="001B12DB"/>
    <w:rsid w:val="001B13FB"/>
    <w:rsid w:val="001B1B39"/>
    <w:rsid w:val="001B20F1"/>
    <w:rsid w:val="001B2572"/>
    <w:rsid w:val="001B25FD"/>
    <w:rsid w:val="001B26CD"/>
    <w:rsid w:val="001B277A"/>
    <w:rsid w:val="001B2992"/>
    <w:rsid w:val="001B2AEB"/>
    <w:rsid w:val="001B2BB4"/>
    <w:rsid w:val="001B2C3D"/>
    <w:rsid w:val="001B30CC"/>
    <w:rsid w:val="001B3262"/>
    <w:rsid w:val="001B32CB"/>
    <w:rsid w:val="001B34B6"/>
    <w:rsid w:val="001B38B2"/>
    <w:rsid w:val="001B38B3"/>
    <w:rsid w:val="001B3C04"/>
    <w:rsid w:val="001B3E1F"/>
    <w:rsid w:val="001B3FEB"/>
    <w:rsid w:val="001B4036"/>
    <w:rsid w:val="001B4373"/>
    <w:rsid w:val="001B446A"/>
    <w:rsid w:val="001B4A2F"/>
    <w:rsid w:val="001B4B43"/>
    <w:rsid w:val="001B4DAE"/>
    <w:rsid w:val="001B57EF"/>
    <w:rsid w:val="001B5951"/>
    <w:rsid w:val="001B5974"/>
    <w:rsid w:val="001B5A8F"/>
    <w:rsid w:val="001B5B73"/>
    <w:rsid w:val="001B65E6"/>
    <w:rsid w:val="001B6625"/>
    <w:rsid w:val="001B6F97"/>
    <w:rsid w:val="001B6FAA"/>
    <w:rsid w:val="001B703A"/>
    <w:rsid w:val="001B7187"/>
    <w:rsid w:val="001B71B9"/>
    <w:rsid w:val="001B771F"/>
    <w:rsid w:val="001B775C"/>
    <w:rsid w:val="001B7BD1"/>
    <w:rsid w:val="001B7D68"/>
    <w:rsid w:val="001C02C9"/>
    <w:rsid w:val="001C06AE"/>
    <w:rsid w:val="001C0992"/>
    <w:rsid w:val="001C0BA7"/>
    <w:rsid w:val="001C0F33"/>
    <w:rsid w:val="001C0FAE"/>
    <w:rsid w:val="001C11DE"/>
    <w:rsid w:val="001C148D"/>
    <w:rsid w:val="001C1607"/>
    <w:rsid w:val="001C16FD"/>
    <w:rsid w:val="001C1937"/>
    <w:rsid w:val="001C1A08"/>
    <w:rsid w:val="001C1BC1"/>
    <w:rsid w:val="001C1EF7"/>
    <w:rsid w:val="001C1FE0"/>
    <w:rsid w:val="001C24E0"/>
    <w:rsid w:val="001C285B"/>
    <w:rsid w:val="001C2ADC"/>
    <w:rsid w:val="001C2D37"/>
    <w:rsid w:val="001C37E1"/>
    <w:rsid w:val="001C380E"/>
    <w:rsid w:val="001C3870"/>
    <w:rsid w:val="001C3AAE"/>
    <w:rsid w:val="001C3CFB"/>
    <w:rsid w:val="001C3E8B"/>
    <w:rsid w:val="001C4033"/>
    <w:rsid w:val="001C42BA"/>
    <w:rsid w:val="001C42EB"/>
    <w:rsid w:val="001C44F2"/>
    <w:rsid w:val="001C4835"/>
    <w:rsid w:val="001C4890"/>
    <w:rsid w:val="001C48FB"/>
    <w:rsid w:val="001C49E4"/>
    <w:rsid w:val="001C4ED8"/>
    <w:rsid w:val="001C524F"/>
    <w:rsid w:val="001C5504"/>
    <w:rsid w:val="001C558B"/>
    <w:rsid w:val="001C5930"/>
    <w:rsid w:val="001C5CC8"/>
    <w:rsid w:val="001C5DD2"/>
    <w:rsid w:val="001C5F7B"/>
    <w:rsid w:val="001C5F83"/>
    <w:rsid w:val="001C63C7"/>
    <w:rsid w:val="001C6489"/>
    <w:rsid w:val="001C654B"/>
    <w:rsid w:val="001C68C7"/>
    <w:rsid w:val="001C6F5A"/>
    <w:rsid w:val="001C7BB0"/>
    <w:rsid w:val="001D02E1"/>
    <w:rsid w:val="001D04CB"/>
    <w:rsid w:val="001D135C"/>
    <w:rsid w:val="001D1A10"/>
    <w:rsid w:val="001D1B2D"/>
    <w:rsid w:val="001D1B4D"/>
    <w:rsid w:val="001D1D55"/>
    <w:rsid w:val="001D1E02"/>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EB7"/>
    <w:rsid w:val="001D6866"/>
    <w:rsid w:val="001D68B0"/>
    <w:rsid w:val="001D6C52"/>
    <w:rsid w:val="001D6C5A"/>
    <w:rsid w:val="001D6E91"/>
    <w:rsid w:val="001D6FCC"/>
    <w:rsid w:val="001D6FD0"/>
    <w:rsid w:val="001D71E5"/>
    <w:rsid w:val="001D78D8"/>
    <w:rsid w:val="001D7A80"/>
    <w:rsid w:val="001D7B0C"/>
    <w:rsid w:val="001E07DC"/>
    <w:rsid w:val="001E082B"/>
    <w:rsid w:val="001E09D4"/>
    <w:rsid w:val="001E0E1E"/>
    <w:rsid w:val="001E1A59"/>
    <w:rsid w:val="001E1ACD"/>
    <w:rsid w:val="001E28A4"/>
    <w:rsid w:val="001E2AD4"/>
    <w:rsid w:val="001E353D"/>
    <w:rsid w:val="001E421A"/>
    <w:rsid w:val="001E4282"/>
    <w:rsid w:val="001E42AC"/>
    <w:rsid w:val="001E42D7"/>
    <w:rsid w:val="001E4340"/>
    <w:rsid w:val="001E4B78"/>
    <w:rsid w:val="001E4F6D"/>
    <w:rsid w:val="001E598E"/>
    <w:rsid w:val="001E62D2"/>
    <w:rsid w:val="001E69C3"/>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1EA2"/>
    <w:rsid w:val="001F23E9"/>
    <w:rsid w:val="001F24D5"/>
    <w:rsid w:val="001F25B1"/>
    <w:rsid w:val="001F29D1"/>
    <w:rsid w:val="001F2A2F"/>
    <w:rsid w:val="001F2D7A"/>
    <w:rsid w:val="001F2F17"/>
    <w:rsid w:val="001F316B"/>
    <w:rsid w:val="001F330C"/>
    <w:rsid w:val="001F3C1C"/>
    <w:rsid w:val="001F3DD9"/>
    <w:rsid w:val="001F4045"/>
    <w:rsid w:val="001F416B"/>
    <w:rsid w:val="001F41B8"/>
    <w:rsid w:val="001F42EE"/>
    <w:rsid w:val="001F442F"/>
    <w:rsid w:val="001F4856"/>
    <w:rsid w:val="001F4B51"/>
    <w:rsid w:val="001F4D32"/>
    <w:rsid w:val="001F4FF5"/>
    <w:rsid w:val="001F53FC"/>
    <w:rsid w:val="001F55BE"/>
    <w:rsid w:val="001F56DC"/>
    <w:rsid w:val="001F59AC"/>
    <w:rsid w:val="001F5D88"/>
    <w:rsid w:val="001F5EF6"/>
    <w:rsid w:val="001F605E"/>
    <w:rsid w:val="001F61AC"/>
    <w:rsid w:val="001F64A5"/>
    <w:rsid w:val="001F655A"/>
    <w:rsid w:val="001F67E2"/>
    <w:rsid w:val="001F687E"/>
    <w:rsid w:val="001F694E"/>
    <w:rsid w:val="001F6A3C"/>
    <w:rsid w:val="001F6C50"/>
    <w:rsid w:val="001F6D0E"/>
    <w:rsid w:val="001F7390"/>
    <w:rsid w:val="001F7468"/>
    <w:rsid w:val="001F7C1E"/>
    <w:rsid w:val="00200717"/>
    <w:rsid w:val="00200AFA"/>
    <w:rsid w:val="00200B05"/>
    <w:rsid w:val="00200BCA"/>
    <w:rsid w:val="00200C79"/>
    <w:rsid w:val="00200C81"/>
    <w:rsid w:val="00200E54"/>
    <w:rsid w:val="00200EA2"/>
    <w:rsid w:val="0020144E"/>
    <w:rsid w:val="0020165E"/>
    <w:rsid w:val="002019FC"/>
    <w:rsid w:val="00201F27"/>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C7"/>
    <w:rsid w:val="002049D5"/>
    <w:rsid w:val="00204B06"/>
    <w:rsid w:val="00204CB9"/>
    <w:rsid w:val="00204D02"/>
    <w:rsid w:val="00204D13"/>
    <w:rsid w:val="00204DB2"/>
    <w:rsid w:val="0020555E"/>
    <w:rsid w:val="00205C47"/>
    <w:rsid w:val="00206217"/>
    <w:rsid w:val="0020637C"/>
    <w:rsid w:val="00206C77"/>
    <w:rsid w:val="0020744F"/>
    <w:rsid w:val="0020746F"/>
    <w:rsid w:val="002074D0"/>
    <w:rsid w:val="0020757F"/>
    <w:rsid w:val="00207591"/>
    <w:rsid w:val="002077C0"/>
    <w:rsid w:val="00207B54"/>
    <w:rsid w:val="00207C49"/>
    <w:rsid w:val="002101CB"/>
    <w:rsid w:val="00210754"/>
    <w:rsid w:val="0021080D"/>
    <w:rsid w:val="00210B76"/>
    <w:rsid w:val="00211017"/>
    <w:rsid w:val="0021146C"/>
    <w:rsid w:val="0021156E"/>
    <w:rsid w:val="0021207A"/>
    <w:rsid w:val="002123E7"/>
    <w:rsid w:val="00212447"/>
    <w:rsid w:val="002126E1"/>
    <w:rsid w:val="00213827"/>
    <w:rsid w:val="0021460B"/>
    <w:rsid w:val="00214958"/>
    <w:rsid w:val="0021506F"/>
    <w:rsid w:val="00215106"/>
    <w:rsid w:val="002154CD"/>
    <w:rsid w:val="002155C0"/>
    <w:rsid w:val="002155FA"/>
    <w:rsid w:val="00215643"/>
    <w:rsid w:val="0021564B"/>
    <w:rsid w:val="00215945"/>
    <w:rsid w:val="00215984"/>
    <w:rsid w:val="00215A03"/>
    <w:rsid w:val="00216295"/>
    <w:rsid w:val="0021680A"/>
    <w:rsid w:val="0021681A"/>
    <w:rsid w:val="0021697A"/>
    <w:rsid w:val="00216A57"/>
    <w:rsid w:val="00216E6E"/>
    <w:rsid w:val="002170E2"/>
    <w:rsid w:val="00217162"/>
    <w:rsid w:val="00217355"/>
    <w:rsid w:val="002176A6"/>
    <w:rsid w:val="00217A3D"/>
    <w:rsid w:val="00217B9A"/>
    <w:rsid w:val="00217D09"/>
    <w:rsid w:val="00217E0D"/>
    <w:rsid w:val="00220533"/>
    <w:rsid w:val="0022139C"/>
    <w:rsid w:val="00221A81"/>
    <w:rsid w:val="0022207C"/>
    <w:rsid w:val="00222A2D"/>
    <w:rsid w:val="00223441"/>
    <w:rsid w:val="00223A0C"/>
    <w:rsid w:val="00223CDF"/>
    <w:rsid w:val="00224402"/>
    <w:rsid w:val="002244D1"/>
    <w:rsid w:val="00224907"/>
    <w:rsid w:val="00224CCC"/>
    <w:rsid w:val="002252F2"/>
    <w:rsid w:val="00225CA6"/>
    <w:rsid w:val="00225F5B"/>
    <w:rsid w:val="0022678C"/>
    <w:rsid w:val="002267DF"/>
    <w:rsid w:val="00226805"/>
    <w:rsid w:val="00226A5A"/>
    <w:rsid w:val="00226B0D"/>
    <w:rsid w:val="00226BB1"/>
    <w:rsid w:val="00226BF4"/>
    <w:rsid w:val="002273D4"/>
    <w:rsid w:val="002273FA"/>
    <w:rsid w:val="0022758B"/>
    <w:rsid w:val="00227736"/>
    <w:rsid w:val="002277D1"/>
    <w:rsid w:val="002279F2"/>
    <w:rsid w:val="00227BC3"/>
    <w:rsid w:val="00227C51"/>
    <w:rsid w:val="00227FDC"/>
    <w:rsid w:val="0023003F"/>
    <w:rsid w:val="00230192"/>
    <w:rsid w:val="00230A68"/>
    <w:rsid w:val="00230FD0"/>
    <w:rsid w:val="00231259"/>
    <w:rsid w:val="002318EF"/>
    <w:rsid w:val="0023194B"/>
    <w:rsid w:val="00231BE1"/>
    <w:rsid w:val="00231D85"/>
    <w:rsid w:val="00231E77"/>
    <w:rsid w:val="00232477"/>
    <w:rsid w:val="00232FB9"/>
    <w:rsid w:val="00232FD4"/>
    <w:rsid w:val="0023309C"/>
    <w:rsid w:val="002332EC"/>
    <w:rsid w:val="00233553"/>
    <w:rsid w:val="00233B4F"/>
    <w:rsid w:val="00233E8A"/>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0F9"/>
    <w:rsid w:val="00237107"/>
    <w:rsid w:val="00237821"/>
    <w:rsid w:val="002379AF"/>
    <w:rsid w:val="00237DAA"/>
    <w:rsid w:val="00240318"/>
    <w:rsid w:val="00240345"/>
    <w:rsid w:val="00240AB3"/>
    <w:rsid w:val="00240D9C"/>
    <w:rsid w:val="00240F67"/>
    <w:rsid w:val="00241005"/>
    <w:rsid w:val="0024107A"/>
    <w:rsid w:val="002414AE"/>
    <w:rsid w:val="00241627"/>
    <w:rsid w:val="0024171A"/>
    <w:rsid w:val="002417C5"/>
    <w:rsid w:val="0024185F"/>
    <w:rsid w:val="00241AD3"/>
    <w:rsid w:val="00241F46"/>
    <w:rsid w:val="00242117"/>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353"/>
    <w:rsid w:val="00246630"/>
    <w:rsid w:val="0024663E"/>
    <w:rsid w:val="00246850"/>
    <w:rsid w:val="00246BC3"/>
    <w:rsid w:val="00246CBE"/>
    <w:rsid w:val="00246E7C"/>
    <w:rsid w:val="00247478"/>
    <w:rsid w:val="00247712"/>
    <w:rsid w:val="00247BE8"/>
    <w:rsid w:val="00247D0B"/>
    <w:rsid w:val="00250208"/>
    <w:rsid w:val="00250978"/>
    <w:rsid w:val="00250C74"/>
    <w:rsid w:val="00250D9B"/>
    <w:rsid w:val="00250DF9"/>
    <w:rsid w:val="0025101E"/>
    <w:rsid w:val="00251940"/>
    <w:rsid w:val="00251991"/>
    <w:rsid w:val="00251A2C"/>
    <w:rsid w:val="00251B01"/>
    <w:rsid w:val="00251FEE"/>
    <w:rsid w:val="00252008"/>
    <w:rsid w:val="00252045"/>
    <w:rsid w:val="002524E9"/>
    <w:rsid w:val="00252625"/>
    <w:rsid w:val="00252AFB"/>
    <w:rsid w:val="00252CB0"/>
    <w:rsid w:val="0025307B"/>
    <w:rsid w:val="002536B4"/>
    <w:rsid w:val="0025388D"/>
    <w:rsid w:val="002538F7"/>
    <w:rsid w:val="00253AD2"/>
    <w:rsid w:val="00253C43"/>
    <w:rsid w:val="00253DD7"/>
    <w:rsid w:val="00254973"/>
    <w:rsid w:val="00254ABE"/>
    <w:rsid w:val="00254B50"/>
    <w:rsid w:val="00254B57"/>
    <w:rsid w:val="00254B9D"/>
    <w:rsid w:val="00254F50"/>
    <w:rsid w:val="002554AD"/>
    <w:rsid w:val="002557DB"/>
    <w:rsid w:val="0025590A"/>
    <w:rsid w:val="00255A0A"/>
    <w:rsid w:val="00255BFC"/>
    <w:rsid w:val="00256A4F"/>
    <w:rsid w:val="00256A5E"/>
    <w:rsid w:val="00256DC7"/>
    <w:rsid w:val="00257332"/>
    <w:rsid w:val="0025734C"/>
    <w:rsid w:val="00257482"/>
    <w:rsid w:val="00257558"/>
    <w:rsid w:val="00257645"/>
    <w:rsid w:val="002576FB"/>
    <w:rsid w:val="00257A1D"/>
    <w:rsid w:val="00257D86"/>
    <w:rsid w:val="00260195"/>
    <w:rsid w:val="002602CE"/>
    <w:rsid w:val="002603EF"/>
    <w:rsid w:val="002609EE"/>
    <w:rsid w:val="00260A45"/>
    <w:rsid w:val="00260D10"/>
    <w:rsid w:val="00260FD2"/>
    <w:rsid w:val="00261AED"/>
    <w:rsid w:val="00261B09"/>
    <w:rsid w:val="00261B38"/>
    <w:rsid w:val="00261EDD"/>
    <w:rsid w:val="00262223"/>
    <w:rsid w:val="0026224F"/>
    <w:rsid w:val="0026226F"/>
    <w:rsid w:val="00262442"/>
    <w:rsid w:val="002624F3"/>
    <w:rsid w:val="0026270B"/>
    <w:rsid w:val="00262B2C"/>
    <w:rsid w:val="00263027"/>
    <w:rsid w:val="002632C3"/>
    <w:rsid w:val="0026388B"/>
    <w:rsid w:val="00263C82"/>
    <w:rsid w:val="00263F5B"/>
    <w:rsid w:val="002640D0"/>
    <w:rsid w:val="002642B1"/>
    <w:rsid w:val="002644F5"/>
    <w:rsid w:val="0026473B"/>
    <w:rsid w:val="0026490D"/>
    <w:rsid w:val="0026498A"/>
    <w:rsid w:val="00264CC2"/>
    <w:rsid w:val="00264F4B"/>
    <w:rsid w:val="002653A3"/>
    <w:rsid w:val="0026556D"/>
    <w:rsid w:val="00265741"/>
    <w:rsid w:val="00265894"/>
    <w:rsid w:val="00265D82"/>
    <w:rsid w:val="00265E72"/>
    <w:rsid w:val="00265F6D"/>
    <w:rsid w:val="00266122"/>
    <w:rsid w:val="002667ED"/>
    <w:rsid w:val="00266F8C"/>
    <w:rsid w:val="0026755C"/>
    <w:rsid w:val="0026787B"/>
    <w:rsid w:val="00267F74"/>
    <w:rsid w:val="0027082D"/>
    <w:rsid w:val="00270C17"/>
    <w:rsid w:val="00270DCD"/>
    <w:rsid w:val="00270F7B"/>
    <w:rsid w:val="00271113"/>
    <w:rsid w:val="002717D9"/>
    <w:rsid w:val="002718B4"/>
    <w:rsid w:val="00271B16"/>
    <w:rsid w:val="00271E7B"/>
    <w:rsid w:val="002732AB"/>
    <w:rsid w:val="002732FF"/>
    <w:rsid w:val="00273760"/>
    <w:rsid w:val="00273826"/>
    <w:rsid w:val="0027393A"/>
    <w:rsid w:val="00273B65"/>
    <w:rsid w:val="00273E27"/>
    <w:rsid w:val="00274185"/>
    <w:rsid w:val="002742AE"/>
    <w:rsid w:val="00274505"/>
    <w:rsid w:val="00274639"/>
    <w:rsid w:val="0027472D"/>
    <w:rsid w:val="00274746"/>
    <w:rsid w:val="00274F6C"/>
    <w:rsid w:val="00274F9C"/>
    <w:rsid w:val="00275354"/>
    <w:rsid w:val="0027548D"/>
    <w:rsid w:val="00275533"/>
    <w:rsid w:val="00275D61"/>
    <w:rsid w:val="00276028"/>
    <w:rsid w:val="002766F3"/>
    <w:rsid w:val="002769B4"/>
    <w:rsid w:val="002769DB"/>
    <w:rsid w:val="00276BC0"/>
    <w:rsid w:val="002775FC"/>
    <w:rsid w:val="00277802"/>
    <w:rsid w:val="00277862"/>
    <w:rsid w:val="00277ABA"/>
    <w:rsid w:val="00277C91"/>
    <w:rsid w:val="0028001E"/>
    <w:rsid w:val="00280600"/>
    <w:rsid w:val="002808E2"/>
    <w:rsid w:val="002808E4"/>
    <w:rsid w:val="002809EC"/>
    <w:rsid w:val="0028122E"/>
    <w:rsid w:val="002812CE"/>
    <w:rsid w:val="002813EE"/>
    <w:rsid w:val="002816C6"/>
    <w:rsid w:val="00281845"/>
    <w:rsid w:val="00281925"/>
    <w:rsid w:val="00281E53"/>
    <w:rsid w:val="00281FDC"/>
    <w:rsid w:val="002822E8"/>
    <w:rsid w:val="00282519"/>
    <w:rsid w:val="0028254F"/>
    <w:rsid w:val="00282932"/>
    <w:rsid w:val="002831C2"/>
    <w:rsid w:val="00283873"/>
    <w:rsid w:val="00283CE9"/>
    <w:rsid w:val="00284134"/>
    <w:rsid w:val="002842D2"/>
    <w:rsid w:val="00284378"/>
    <w:rsid w:val="00284580"/>
    <w:rsid w:val="002845F9"/>
    <w:rsid w:val="00284CB7"/>
    <w:rsid w:val="00284D49"/>
    <w:rsid w:val="00284D8D"/>
    <w:rsid w:val="00285296"/>
    <w:rsid w:val="00285A72"/>
    <w:rsid w:val="00285C5B"/>
    <w:rsid w:val="00285C5E"/>
    <w:rsid w:val="00286450"/>
    <w:rsid w:val="0028682C"/>
    <w:rsid w:val="00286A2C"/>
    <w:rsid w:val="00286AB3"/>
    <w:rsid w:val="00287C4B"/>
    <w:rsid w:val="00287CA4"/>
    <w:rsid w:val="00287EFB"/>
    <w:rsid w:val="0029095B"/>
    <w:rsid w:val="00290B66"/>
    <w:rsid w:val="00291422"/>
    <w:rsid w:val="0029154E"/>
    <w:rsid w:val="00291632"/>
    <w:rsid w:val="002919BF"/>
    <w:rsid w:val="002919C2"/>
    <w:rsid w:val="00291B1F"/>
    <w:rsid w:val="00291B85"/>
    <w:rsid w:val="00291E5A"/>
    <w:rsid w:val="002921E1"/>
    <w:rsid w:val="0029318A"/>
    <w:rsid w:val="002934ED"/>
    <w:rsid w:val="00293863"/>
    <w:rsid w:val="00293A4C"/>
    <w:rsid w:val="00293D24"/>
    <w:rsid w:val="00293F93"/>
    <w:rsid w:val="00294080"/>
    <w:rsid w:val="002940A5"/>
    <w:rsid w:val="0029413D"/>
    <w:rsid w:val="00294758"/>
    <w:rsid w:val="00294BC6"/>
    <w:rsid w:val="00294D10"/>
    <w:rsid w:val="0029524E"/>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97A69"/>
    <w:rsid w:val="002A00B0"/>
    <w:rsid w:val="002A0193"/>
    <w:rsid w:val="002A037C"/>
    <w:rsid w:val="002A0F03"/>
    <w:rsid w:val="002A11FB"/>
    <w:rsid w:val="002A121A"/>
    <w:rsid w:val="002A16ED"/>
    <w:rsid w:val="002A172C"/>
    <w:rsid w:val="002A1A23"/>
    <w:rsid w:val="002A1C9F"/>
    <w:rsid w:val="002A209D"/>
    <w:rsid w:val="002A25B1"/>
    <w:rsid w:val="002A268B"/>
    <w:rsid w:val="002A2CE3"/>
    <w:rsid w:val="002A2F34"/>
    <w:rsid w:val="002A3087"/>
    <w:rsid w:val="002A309B"/>
    <w:rsid w:val="002A31E6"/>
    <w:rsid w:val="002A3A16"/>
    <w:rsid w:val="002A3A70"/>
    <w:rsid w:val="002A3EAB"/>
    <w:rsid w:val="002A3F6C"/>
    <w:rsid w:val="002A4172"/>
    <w:rsid w:val="002A422C"/>
    <w:rsid w:val="002A46A7"/>
    <w:rsid w:val="002A4989"/>
    <w:rsid w:val="002A4F08"/>
    <w:rsid w:val="002A5330"/>
    <w:rsid w:val="002A55B9"/>
    <w:rsid w:val="002A5734"/>
    <w:rsid w:val="002A5937"/>
    <w:rsid w:val="002A5B3B"/>
    <w:rsid w:val="002A5B74"/>
    <w:rsid w:val="002A5BC9"/>
    <w:rsid w:val="002A5CA0"/>
    <w:rsid w:val="002A6291"/>
    <w:rsid w:val="002A62E3"/>
    <w:rsid w:val="002A65DB"/>
    <w:rsid w:val="002A6A02"/>
    <w:rsid w:val="002A75A2"/>
    <w:rsid w:val="002A793F"/>
    <w:rsid w:val="002A7FA3"/>
    <w:rsid w:val="002B0222"/>
    <w:rsid w:val="002B0A76"/>
    <w:rsid w:val="002B1254"/>
    <w:rsid w:val="002B1321"/>
    <w:rsid w:val="002B15EE"/>
    <w:rsid w:val="002B1DCF"/>
    <w:rsid w:val="002B1FDB"/>
    <w:rsid w:val="002B2035"/>
    <w:rsid w:val="002B2210"/>
    <w:rsid w:val="002B2385"/>
    <w:rsid w:val="002B2968"/>
    <w:rsid w:val="002B2DFE"/>
    <w:rsid w:val="002B2E99"/>
    <w:rsid w:val="002B2EA2"/>
    <w:rsid w:val="002B2F02"/>
    <w:rsid w:val="002B2F10"/>
    <w:rsid w:val="002B2F47"/>
    <w:rsid w:val="002B32A0"/>
    <w:rsid w:val="002B33E7"/>
    <w:rsid w:val="002B3502"/>
    <w:rsid w:val="002B375F"/>
    <w:rsid w:val="002B3B75"/>
    <w:rsid w:val="002B3C18"/>
    <w:rsid w:val="002B3DC1"/>
    <w:rsid w:val="002B3E74"/>
    <w:rsid w:val="002B4423"/>
    <w:rsid w:val="002B465B"/>
    <w:rsid w:val="002B46BD"/>
    <w:rsid w:val="002B4772"/>
    <w:rsid w:val="002B48FA"/>
    <w:rsid w:val="002B4B59"/>
    <w:rsid w:val="002B4F16"/>
    <w:rsid w:val="002B4F2B"/>
    <w:rsid w:val="002B5516"/>
    <w:rsid w:val="002B58E9"/>
    <w:rsid w:val="002B58EE"/>
    <w:rsid w:val="002B5919"/>
    <w:rsid w:val="002B5CEE"/>
    <w:rsid w:val="002B5F72"/>
    <w:rsid w:val="002B63B8"/>
    <w:rsid w:val="002B661D"/>
    <w:rsid w:val="002B6720"/>
    <w:rsid w:val="002B6A8B"/>
    <w:rsid w:val="002B6B5F"/>
    <w:rsid w:val="002B6D4C"/>
    <w:rsid w:val="002B718A"/>
    <w:rsid w:val="002B7268"/>
    <w:rsid w:val="002B7618"/>
    <w:rsid w:val="002B798A"/>
    <w:rsid w:val="002B7E18"/>
    <w:rsid w:val="002B7F7A"/>
    <w:rsid w:val="002C03AA"/>
    <w:rsid w:val="002C0B16"/>
    <w:rsid w:val="002C109C"/>
    <w:rsid w:val="002C135E"/>
    <w:rsid w:val="002C1402"/>
    <w:rsid w:val="002C1A96"/>
    <w:rsid w:val="002C1BF7"/>
    <w:rsid w:val="002C1F0F"/>
    <w:rsid w:val="002C20D4"/>
    <w:rsid w:val="002C24ED"/>
    <w:rsid w:val="002C25A0"/>
    <w:rsid w:val="002C26F3"/>
    <w:rsid w:val="002C2B75"/>
    <w:rsid w:val="002C2D78"/>
    <w:rsid w:val="002C2F61"/>
    <w:rsid w:val="002C30D2"/>
    <w:rsid w:val="002C35CD"/>
    <w:rsid w:val="002C3C62"/>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C78CC"/>
    <w:rsid w:val="002C78ED"/>
    <w:rsid w:val="002C7B56"/>
    <w:rsid w:val="002C7BBA"/>
    <w:rsid w:val="002D0406"/>
    <w:rsid w:val="002D083A"/>
    <w:rsid w:val="002D0A71"/>
    <w:rsid w:val="002D0CAF"/>
    <w:rsid w:val="002D0EB8"/>
    <w:rsid w:val="002D188F"/>
    <w:rsid w:val="002D1AB1"/>
    <w:rsid w:val="002D1B19"/>
    <w:rsid w:val="002D217F"/>
    <w:rsid w:val="002D261B"/>
    <w:rsid w:val="002D2798"/>
    <w:rsid w:val="002D2A81"/>
    <w:rsid w:val="002D2B79"/>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3FA7"/>
    <w:rsid w:val="002D4040"/>
    <w:rsid w:val="002D437C"/>
    <w:rsid w:val="002D4F96"/>
    <w:rsid w:val="002D5678"/>
    <w:rsid w:val="002D5A14"/>
    <w:rsid w:val="002D61F0"/>
    <w:rsid w:val="002D6725"/>
    <w:rsid w:val="002D6A2F"/>
    <w:rsid w:val="002D6D72"/>
    <w:rsid w:val="002D7290"/>
    <w:rsid w:val="002D7391"/>
    <w:rsid w:val="002D7510"/>
    <w:rsid w:val="002D7550"/>
    <w:rsid w:val="002D75D9"/>
    <w:rsid w:val="002D75F4"/>
    <w:rsid w:val="002D77F1"/>
    <w:rsid w:val="002D7916"/>
    <w:rsid w:val="002D7E37"/>
    <w:rsid w:val="002E018D"/>
    <w:rsid w:val="002E0651"/>
    <w:rsid w:val="002E0948"/>
    <w:rsid w:val="002E0A4F"/>
    <w:rsid w:val="002E0AFA"/>
    <w:rsid w:val="002E0D33"/>
    <w:rsid w:val="002E118D"/>
    <w:rsid w:val="002E11BF"/>
    <w:rsid w:val="002E12FC"/>
    <w:rsid w:val="002E14D8"/>
    <w:rsid w:val="002E1EB1"/>
    <w:rsid w:val="002E20A1"/>
    <w:rsid w:val="002E23F2"/>
    <w:rsid w:val="002E2813"/>
    <w:rsid w:val="002E297B"/>
    <w:rsid w:val="002E2C71"/>
    <w:rsid w:val="002E342B"/>
    <w:rsid w:val="002E3480"/>
    <w:rsid w:val="002E3AF8"/>
    <w:rsid w:val="002E416E"/>
    <w:rsid w:val="002E47FB"/>
    <w:rsid w:val="002E48B5"/>
    <w:rsid w:val="002E4AA7"/>
    <w:rsid w:val="002E4B2D"/>
    <w:rsid w:val="002E4C5E"/>
    <w:rsid w:val="002E4FB8"/>
    <w:rsid w:val="002E4FE8"/>
    <w:rsid w:val="002E508A"/>
    <w:rsid w:val="002E513B"/>
    <w:rsid w:val="002E56E8"/>
    <w:rsid w:val="002E5758"/>
    <w:rsid w:val="002E5A14"/>
    <w:rsid w:val="002E5BF2"/>
    <w:rsid w:val="002E5BF8"/>
    <w:rsid w:val="002E5F67"/>
    <w:rsid w:val="002E6085"/>
    <w:rsid w:val="002E648C"/>
    <w:rsid w:val="002E66A6"/>
    <w:rsid w:val="002E6A65"/>
    <w:rsid w:val="002E6E1D"/>
    <w:rsid w:val="002E6F91"/>
    <w:rsid w:val="002E738B"/>
    <w:rsid w:val="002E77CC"/>
    <w:rsid w:val="002E79A7"/>
    <w:rsid w:val="002E7A2A"/>
    <w:rsid w:val="002F022D"/>
    <w:rsid w:val="002F0253"/>
    <w:rsid w:val="002F0E12"/>
    <w:rsid w:val="002F1069"/>
    <w:rsid w:val="002F113A"/>
    <w:rsid w:val="002F1300"/>
    <w:rsid w:val="002F1509"/>
    <w:rsid w:val="002F15B9"/>
    <w:rsid w:val="002F1796"/>
    <w:rsid w:val="002F1DEE"/>
    <w:rsid w:val="002F1FB1"/>
    <w:rsid w:val="002F27ED"/>
    <w:rsid w:val="002F2882"/>
    <w:rsid w:val="002F28AD"/>
    <w:rsid w:val="002F29D3"/>
    <w:rsid w:val="002F2A5C"/>
    <w:rsid w:val="002F2E22"/>
    <w:rsid w:val="002F330D"/>
    <w:rsid w:val="002F33D1"/>
    <w:rsid w:val="002F39AB"/>
    <w:rsid w:val="002F3DD6"/>
    <w:rsid w:val="002F3EFC"/>
    <w:rsid w:val="002F4044"/>
    <w:rsid w:val="002F4541"/>
    <w:rsid w:val="002F4A7D"/>
    <w:rsid w:val="002F4AB3"/>
    <w:rsid w:val="002F4F8C"/>
    <w:rsid w:val="002F51D2"/>
    <w:rsid w:val="002F56AD"/>
    <w:rsid w:val="002F591D"/>
    <w:rsid w:val="002F6001"/>
    <w:rsid w:val="002F6289"/>
    <w:rsid w:val="002F63DA"/>
    <w:rsid w:val="002F65D7"/>
    <w:rsid w:val="002F6B38"/>
    <w:rsid w:val="002F7955"/>
    <w:rsid w:val="003004D5"/>
    <w:rsid w:val="00300A57"/>
    <w:rsid w:val="00300D1B"/>
    <w:rsid w:val="00300E7A"/>
    <w:rsid w:val="0030115F"/>
    <w:rsid w:val="00301A35"/>
    <w:rsid w:val="00302104"/>
    <w:rsid w:val="003023A6"/>
    <w:rsid w:val="00302595"/>
    <w:rsid w:val="003029D7"/>
    <w:rsid w:val="00302A0D"/>
    <w:rsid w:val="00302BA1"/>
    <w:rsid w:val="00303010"/>
    <w:rsid w:val="00303158"/>
    <w:rsid w:val="00303298"/>
    <w:rsid w:val="0030361D"/>
    <w:rsid w:val="00303765"/>
    <w:rsid w:val="003039E2"/>
    <w:rsid w:val="00303E27"/>
    <w:rsid w:val="00303E7C"/>
    <w:rsid w:val="00304199"/>
    <w:rsid w:val="003044BB"/>
    <w:rsid w:val="003044FD"/>
    <w:rsid w:val="00304969"/>
    <w:rsid w:val="00304ADB"/>
    <w:rsid w:val="00304B92"/>
    <w:rsid w:val="00304E15"/>
    <w:rsid w:val="00305126"/>
    <w:rsid w:val="00305456"/>
    <w:rsid w:val="003058CC"/>
    <w:rsid w:val="00305AD0"/>
    <w:rsid w:val="00305C70"/>
    <w:rsid w:val="00305DF2"/>
    <w:rsid w:val="00305E4A"/>
    <w:rsid w:val="003062E0"/>
    <w:rsid w:val="00306494"/>
    <w:rsid w:val="00306E21"/>
    <w:rsid w:val="00306E6C"/>
    <w:rsid w:val="003070C5"/>
    <w:rsid w:val="00307270"/>
    <w:rsid w:val="003072BE"/>
    <w:rsid w:val="003073D5"/>
    <w:rsid w:val="003075B3"/>
    <w:rsid w:val="003075D0"/>
    <w:rsid w:val="003079FB"/>
    <w:rsid w:val="00307A7D"/>
    <w:rsid w:val="00307BCE"/>
    <w:rsid w:val="00307E69"/>
    <w:rsid w:val="003101ED"/>
    <w:rsid w:val="00310797"/>
    <w:rsid w:val="00310B42"/>
    <w:rsid w:val="00310CB5"/>
    <w:rsid w:val="00310D8E"/>
    <w:rsid w:val="0031179F"/>
    <w:rsid w:val="00311982"/>
    <w:rsid w:val="00311C0B"/>
    <w:rsid w:val="00311FDA"/>
    <w:rsid w:val="003122BF"/>
    <w:rsid w:val="003122E5"/>
    <w:rsid w:val="0031289A"/>
    <w:rsid w:val="003128E2"/>
    <w:rsid w:val="00312A35"/>
    <w:rsid w:val="00312AF0"/>
    <w:rsid w:val="00312C11"/>
    <w:rsid w:val="003134A5"/>
    <w:rsid w:val="003136FD"/>
    <w:rsid w:val="00313919"/>
    <w:rsid w:val="0031392A"/>
    <w:rsid w:val="00313B61"/>
    <w:rsid w:val="003145CA"/>
    <w:rsid w:val="00314A0B"/>
    <w:rsid w:val="00314A5F"/>
    <w:rsid w:val="00314FA9"/>
    <w:rsid w:val="00314FC2"/>
    <w:rsid w:val="00315354"/>
    <w:rsid w:val="00315CBB"/>
    <w:rsid w:val="00315E4B"/>
    <w:rsid w:val="00315E54"/>
    <w:rsid w:val="00316448"/>
    <w:rsid w:val="00316917"/>
    <w:rsid w:val="003169F3"/>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7BA"/>
    <w:rsid w:val="00321949"/>
    <w:rsid w:val="00321DD2"/>
    <w:rsid w:val="003220A7"/>
    <w:rsid w:val="00323517"/>
    <w:rsid w:val="00323A47"/>
    <w:rsid w:val="00323AAF"/>
    <w:rsid w:val="00323C81"/>
    <w:rsid w:val="00323D79"/>
    <w:rsid w:val="00324168"/>
    <w:rsid w:val="0032419D"/>
    <w:rsid w:val="003242C7"/>
    <w:rsid w:val="003246E1"/>
    <w:rsid w:val="00324997"/>
    <w:rsid w:val="0032519D"/>
    <w:rsid w:val="00325742"/>
    <w:rsid w:val="00325762"/>
    <w:rsid w:val="00325BD1"/>
    <w:rsid w:val="00325BF4"/>
    <w:rsid w:val="00326161"/>
    <w:rsid w:val="00326195"/>
    <w:rsid w:val="003261C1"/>
    <w:rsid w:val="00326A65"/>
    <w:rsid w:val="00326FAF"/>
    <w:rsid w:val="00326FF5"/>
    <w:rsid w:val="0032744B"/>
    <w:rsid w:val="0032748F"/>
    <w:rsid w:val="00327554"/>
    <w:rsid w:val="0032796E"/>
    <w:rsid w:val="0032799F"/>
    <w:rsid w:val="00327BFA"/>
    <w:rsid w:val="00327D7E"/>
    <w:rsid w:val="003302D9"/>
    <w:rsid w:val="00330417"/>
    <w:rsid w:val="00330749"/>
    <w:rsid w:val="00330A05"/>
    <w:rsid w:val="00330F77"/>
    <w:rsid w:val="0033191F"/>
    <w:rsid w:val="00331C24"/>
    <w:rsid w:val="00331EFF"/>
    <w:rsid w:val="003321B2"/>
    <w:rsid w:val="00332667"/>
    <w:rsid w:val="0033290C"/>
    <w:rsid w:val="00332BCF"/>
    <w:rsid w:val="00333064"/>
    <w:rsid w:val="00333547"/>
    <w:rsid w:val="00333FDF"/>
    <w:rsid w:val="00334046"/>
    <w:rsid w:val="003341DD"/>
    <w:rsid w:val="003343F5"/>
    <w:rsid w:val="003347FB"/>
    <w:rsid w:val="003349EA"/>
    <w:rsid w:val="0033554D"/>
    <w:rsid w:val="0033571F"/>
    <w:rsid w:val="003358B6"/>
    <w:rsid w:val="00335BA8"/>
    <w:rsid w:val="0033677C"/>
    <w:rsid w:val="00336784"/>
    <w:rsid w:val="0033679B"/>
    <w:rsid w:val="00337209"/>
    <w:rsid w:val="003372D4"/>
    <w:rsid w:val="00337408"/>
    <w:rsid w:val="00337549"/>
    <w:rsid w:val="003378FA"/>
    <w:rsid w:val="00337B7A"/>
    <w:rsid w:val="00337DDB"/>
    <w:rsid w:val="00337E9E"/>
    <w:rsid w:val="003402F6"/>
    <w:rsid w:val="00340681"/>
    <w:rsid w:val="0034084C"/>
    <w:rsid w:val="00340C21"/>
    <w:rsid w:val="00340F7A"/>
    <w:rsid w:val="00341864"/>
    <w:rsid w:val="00341A13"/>
    <w:rsid w:val="00341A4F"/>
    <w:rsid w:val="00341FA9"/>
    <w:rsid w:val="003428FB"/>
    <w:rsid w:val="00342C28"/>
    <w:rsid w:val="00342CB8"/>
    <w:rsid w:val="00342E1C"/>
    <w:rsid w:val="003430E8"/>
    <w:rsid w:val="0034360C"/>
    <w:rsid w:val="0034362C"/>
    <w:rsid w:val="003437C5"/>
    <w:rsid w:val="00343A6E"/>
    <w:rsid w:val="00343FD4"/>
    <w:rsid w:val="00344149"/>
    <w:rsid w:val="003442F3"/>
    <w:rsid w:val="00344430"/>
    <w:rsid w:val="00344BB9"/>
    <w:rsid w:val="003455EE"/>
    <w:rsid w:val="00345D0E"/>
    <w:rsid w:val="003462FF"/>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A8A"/>
    <w:rsid w:val="00350CE0"/>
    <w:rsid w:val="00350E5E"/>
    <w:rsid w:val="003518D6"/>
    <w:rsid w:val="00351A92"/>
    <w:rsid w:val="00351D3A"/>
    <w:rsid w:val="00351FD6"/>
    <w:rsid w:val="0035201E"/>
    <w:rsid w:val="0035277E"/>
    <w:rsid w:val="00352BB0"/>
    <w:rsid w:val="00352BB1"/>
    <w:rsid w:val="00353053"/>
    <w:rsid w:val="003533CA"/>
    <w:rsid w:val="003534CB"/>
    <w:rsid w:val="0035372B"/>
    <w:rsid w:val="003538E0"/>
    <w:rsid w:val="00353F91"/>
    <w:rsid w:val="003543EF"/>
    <w:rsid w:val="003546C6"/>
    <w:rsid w:val="00354964"/>
    <w:rsid w:val="00354D50"/>
    <w:rsid w:val="00354FB8"/>
    <w:rsid w:val="003557A2"/>
    <w:rsid w:val="00355842"/>
    <w:rsid w:val="00355982"/>
    <w:rsid w:val="00355BE1"/>
    <w:rsid w:val="00355D03"/>
    <w:rsid w:val="00355ECA"/>
    <w:rsid w:val="003567D6"/>
    <w:rsid w:val="00356823"/>
    <w:rsid w:val="00356DC4"/>
    <w:rsid w:val="00356E3D"/>
    <w:rsid w:val="003575AA"/>
    <w:rsid w:val="0035775C"/>
    <w:rsid w:val="0036115F"/>
    <w:rsid w:val="0036158F"/>
    <w:rsid w:val="00361816"/>
    <w:rsid w:val="00361AFF"/>
    <w:rsid w:val="00361B1E"/>
    <w:rsid w:val="00361B26"/>
    <w:rsid w:val="00361E5F"/>
    <w:rsid w:val="003624C4"/>
    <w:rsid w:val="00362A68"/>
    <w:rsid w:val="00362E0C"/>
    <w:rsid w:val="003633C9"/>
    <w:rsid w:val="00363503"/>
    <w:rsid w:val="00364323"/>
    <w:rsid w:val="0036440B"/>
    <w:rsid w:val="00364414"/>
    <w:rsid w:val="0036482F"/>
    <w:rsid w:val="00364890"/>
    <w:rsid w:val="0036506C"/>
    <w:rsid w:val="00365397"/>
    <w:rsid w:val="003654B4"/>
    <w:rsid w:val="00365829"/>
    <w:rsid w:val="003658A7"/>
    <w:rsid w:val="00365CAB"/>
    <w:rsid w:val="00365EB3"/>
    <w:rsid w:val="0036617A"/>
    <w:rsid w:val="003666A0"/>
    <w:rsid w:val="003667C4"/>
    <w:rsid w:val="00366ED6"/>
    <w:rsid w:val="003673A6"/>
    <w:rsid w:val="00367495"/>
    <w:rsid w:val="003674FB"/>
    <w:rsid w:val="00367A35"/>
    <w:rsid w:val="00367F2E"/>
    <w:rsid w:val="00367F97"/>
    <w:rsid w:val="0037006B"/>
    <w:rsid w:val="0037012B"/>
    <w:rsid w:val="00370188"/>
    <w:rsid w:val="0037081F"/>
    <w:rsid w:val="003708F8"/>
    <w:rsid w:val="00370A7B"/>
    <w:rsid w:val="00370FDB"/>
    <w:rsid w:val="0037114B"/>
    <w:rsid w:val="0037116F"/>
    <w:rsid w:val="00371561"/>
    <w:rsid w:val="00371998"/>
    <w:rsid w:val="00371B3F"/>
    <w:rsid w:val="00371D3A"/>
    <w:rsid w:val="00371FFA"/>
    <w:rsid w:val="0037216D"/>
    <w:rsid w:val="0037232D"/>
    <w:rsid w:val="00372364"/>
    <w:rsid w:val="00372505"/>
    <w:rsid w:val="003726B8"/>
    <w:rsid w:val="00372841"/>
    <w:rsid w:val="003729E5"/>
    <w:rsid w:val="00373170"/>
    <w:rsid w:val="00373B32"/>
    <w:rsid w:val="0037457C"/>
    <w:rsid w:val="00374A8B"/>
    <w:rsid w:val="00374BF9"/>
    <w:rsid w:val="00374C6D"/>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FA8"/>
    <w:rsid w:val="0037742E"/>
    <w:rsid w:val="00377BED"/>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81"/>
    <w:rsid w:val="00382DD5"/>
    <w:rsid w:val="00383841"/>
    <w:rsid w:val="00383E36"/>
    <w:rsid w:val="003842DC"/>
    <w:rsid w:val="003842EF"/>
    <w:rsid w:val="00384365"/>
    <w:rsid w:val="0038465F"/>
    <w:rsid w:val="003846AA"/>
    <w:rsid w:val="00384ABA"/>
    <w:rsid w:val="0038506A"/>
    <w:rsid w:val="003858EC"/>
    <w:rsid w:val="00385C0E"/>
    <w:rsid w:val="00385C2F"/>
    <w:rsid w:val="00386062"/>
    <w:rsid w:val="003860AA"/>
    <w:rsid w:val="00386457"/>
    <w:rsid w:val="00386D3B"/>
    <w:rsid w:val="003870D4"/>
    <w:rsid w:val="00387320"/>
    <w:rsid w:val="003873B7"/>
    <w:rsid w:val="0038787C"/>
    <w:rsid w:val="00387E45"/>
    <w:rsid w:val="00387E8A"/>
    <w:rsid w:val="00390008"/>
    <w:rsid w:val="003904F0"/>
    <w:rsid w:val="003908F9"/>
    <w:rsid w:val="00390D0A"/>
    <w:rsid w:val="00390F0A"/>
    <w:rsid w:val="00390F69"/>
    <w:rsid w:val="00391049"/>
    <w:rsid w:val="00391265"/>
    <w:rsid w:val="00391327"/>
    <w:rsid w:val="0039158F"/>
    <w:rsid w:val="00391842"/>
    <w:rsid w:val="0039187C"/>
    <w:rsid w:val="003918DD"/>
    <w:rsid w:val="003918E5"/>
    <w:rsid w:val="003919CF"/>
    <w:rsid w:val="00391DEE"/>
    <w:rsid w:val="0039264B"/>
    <w:rsid w:val="00392A82"/>
    <w:rsid w:val="00392FB5"/>
    <w:rsid w:val="0039354D"/>
    <w:rsid w:val="00393A2B"/>
    <w:rsid w:val="00393A83"/>
    <w:rsid w:val="00393B65"/>
    <w:rsid w:val="00393D2B"/>
    <w:rsid w:val="00393D9A"/>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1C8"/>
    <w:rsid w:val="00397758"/>
    <w:rsid w:val="00397A17"/>
    <w:rsid w:val="00397A36"/>
    <w:rsid w:val="00397C67"/>
    <w:rsid w:val="00397E27"/>
    <w:rsid w:val="003A00C7"/>
    <w:rsid w:val="003A051E"/>
    <w:rsid w:val="003A087B"/>
    <w:rsid w:val="003A099B"/>
    <w:rsid w:val="003A09AA"/>
    <w:rsid w:val="003A09F2"/>
    <w:rsid w:val="003A0BD9"/>
    <w:rsid w:val="003A0DD8"/>
    <w:rsid w:val="003A0E80"/>
    <w:rsid w:val="003A0F1E"/>
    <w:rsid w:val="003A0FFB"/>
    <w:rsid w:val="003A10AB"/>
    <w:rsid w:val="003A140C"/>
    <w:rsid w:val="003A1D4C"/>
    <w:rsid w:val="003A20C1"/>
    <w:rsid w:val="003A22C4"/>
    <w:rsid w:val="003A2355"/>
    <w:rsid w:val="003A2461"/>
    <w:rsid w:val="003A2867"/>
    <w:rsid w:val="003A286B"/>
    <w:rsid w:val="003A28D8"/>
    <w:rsid w:val="003A2AE6"/>
    <w:rsid w:val="003A2EFB"/>
    <w:rsid w:val="003A3938"/>
    <w:rsid w:val="003A3AEB"/>
    <w:rsid w:val="003A3DE2"/>
    <w:rsid w:val="003A4246"/>
    <w:rsid w:val="003A42C9"/>
    <w:rsid w:val="003A4469"/>
    <w:rsid w:val="003A4670"/>
    <w:rsid w:val="003A4A4E"/>
    <w:rsid w:val="003A4D3C"/>
    <w:rsid w:val="003A5FEA"/>
    <w:rsid w:val="003A6131"/>
    <w:rsid w:val="003A6356"/>
    <w:rsid w:val="003A674A"/>
    <w:rsid w:val="003A6997"/>
    <w:rsid w:val="003A6FDE"/>
    <w:rsid w:val="003A7102"/>
    <w:rsid w:val="003A784F"/>
    <w:rsid w:val="003A7948"/>
    <w:rsid w:val="003A7FC8"/>
    <w:rsid w:val="003B002F"/>
    <w:rsid w:val="003B024F"/>
    <w:rsid w:val="003B0BFA"/>
    <w:rsid w:val="003B1151"/>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9F3"/>
    <w:rsid w:val="003B6A19"/>
    <w:rsid w:val="003B6DC9"/>
    <w:rsid w:val="003B6FC8"/>
    <w:rsid w:val="003B7065"/>
    <w:rsid w:val="003B7431"/>
    <w:rsid w:val="003C000B"/>
    <w:rsid w:val="003C0DBD"/>
    <w:rsid w:val="003C0FCF"/>
    <w:rsid w:val="003C1058"/>
    <w:rsid w:val="003C1433"/>
    <w:rsid w:val="003C1911"/>
    <w:rsid w:val="003C19CE"/>
    <w:rsid w:val="003C1C86"/>
    <w:rsid w:val="003C208F"/>
    <w:rsid w:val="003C22A3"/>
    <w:rsid w:val="003C2693"/>
    <w:rsid w:val="003C26B9"/>
    <w:rsid w:val="003C2766"/>
    <w:rsid w:val="003C301F"/>
    <w:rsid w:val="003C314B"/>
    <w:rsid w:val="003C35B0"/>
    <w:rsid w:val="003C35C1"/>
    <w:rsid w:val="003C3975"/>
    <w:rsid w:val="003C3A50"/>
    <w:rsid w:val="003C3CC9"/>
    <w:rsid w:val="003C3F78"/>
    <w:rsid w:val="003C42F9"/>
    <w:rsid w:val="003C43A9"/>
    <w:rsid w:val="003C46E2"/>
    <w:rsid w:val="003C4A75"/>
    <w:rsid w:val="003C4F71"/>
    <w:rsid w:val="003C4FCB"/>
    <w:rsid w:val="003C520B"/>
    <w:rsid w:val="003C5339"/>
    <w:rsid w:val="003C5BBD"/>
    <w:rsid w:val="003C5C8A"/>
    <w:rsid w:val="003C6036"/>
    <w:rsid w:val="003C6380"/>
    <w:rsid w:val="003C66D0"/>
    <w:rsid w:val="003C6833"/>
    <w:rsid w:val="003C69E6"/>
    <w:rsid w:val="003C71AE"/>
    <w:rsid w:val="003C72A6"/>
    <w:rsid w:val="003C7360"/>
    <w:rsid w:val="003C73CD"/>
    <w:rsid w:val="003C76D2"/>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BC7"/>
    <w:rsid w:val="003D2E3C"/>
    <w:rsid w:val="003D2F93"/>
    <w:rsid w:val="003D300F"/>
    <w:rsid w:val="003D31C8"/>
    <w:rsid w:val="003D352C"/>
    <w:rsid w:val="003D3782"/>
    <w:rsid w:val="003D38BE"/>
    <w:rsid w:val="003D3A14"/>
    <w:rsid w:val="003D3A43"/>
    <w:rsid w:val="003D3AE8"/>
    <w:rsid w:val="003D3B09"/>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5A4"/>
    <w:rsid w:val="003D6955"/>
    <w:rsid w:val="003D6C68"/>
    <w:rsid w:val="003D6E1D"/>
    <w:rsid w:val="003D715F"/>
    <w:rsid w:val="003D72C8"/>
    <w:rsid w:val="003D7E76"/>
    <w:rsid w:val="003E03AC"/>
    <w:rsid w:val="003E0548"/>
    <w:rsid w:val="003E07EC"/>
    <w:rsid w:val="003E13DF"/>
    <w:rsid w:val="003E1688"/>
    <w:rsid w:val="003E172C"/>
    <w:rsid w:val="003E17F1"/>
    <w:rsid w:val="003E1887"/>
    <w:rsid w:val="003E19A4"/>
    <w:rsid w:val="003E1AE9"/>
    <w:rsid w:val="003E1D53"/>
    <w:rsid w:val="003E2D40"/>
    <w:rsid w:val="003E2EDA"/>
    <w:rsid w:val="003E2FE6"/>
    <w:rsid w:val="003E33FB"/>
    <w:rsid w:val="003E354D"/>
    <w:rsid w:val="003E35B0"/>
    <w:rsid w:val="003E36FB"/>
    <w:rsid w:val="003E37F5"/>
    <w:rsid w:val="003E39FC"/>
    <w:rsid w:val="003E3D8F"/>
    <w:rsid w:val="003E4C21"/>
    <w:rsid w:val="003E4CF7"/>
    <w:rsid w:val="003E58D8"/>
    <w:rsid w:val="003E595B"/>
    <w:rsid w:val="003E5A2C"/>
    <w:rsid w:val="003E5A9F"/>
    <w:rsid w:val="003E63C8"/>
    <w:rsid w:val="003E671B"/>
    <w:rsid w:val="003E6878"/>
    <w:rsid w:val="003E6D1E"/>
    <w:rsid w:val="003E6E3A"/>
    <w:rsid w:val="003E736B"/>
    <w:rsid w:val="003E739C"/>
    <w:rsid w:val="003E746D"/>
    <w:rsid w:val="003E782F"/>
    <w:rsid w:val="003E7DDE"/>
    <w:rsid w:val="003F01AE"/>
    <w:rsid w:val="003F02FE"/>
    <w:rsid w:val="003F0885"/>
    <w:rsid w:val="003F0A58"/>
    <w:rsid w:val="003F0E1A"/>
    <w:rsid w:val="003F0E72"/>
    <w:rsid w:val="003F0F4D"/>
    <w:rsid w:val="003F1A40"/>
    <w:rsid w:val="003F1CB5"/>
    <w:rsid w:val="003F1DB8"/>
    <w:rsid w:val="003F1E22"/>
    <w:rsid w:val="003F1E84"/>
    <w:rsid w:val="003F2286"/>
    <w:rsid w:val="003F265C"/>
    <w:rsid w:val="003F2C37"/>
    <w:rsid w:val="003F2E99"/>
    <w:rsid w:val="003F3021"/>
    <w:rsid w:val="003F376E"/>
    <w:rsid w:val="003F3843"/>
    <w:rsid w:val="003F3A52"/>
    <w:rsid w:val="003F42D6"/>
    <w:rsid w:val="003F4CA0"/>
    <w:rsid w:val="003F4D1B"/>
    <w:rsid w:val="003F4D3E"/>
    <w:rsid w:val="003F50EA"/>
    <w:rsid w:val="003F5690"/>
    <w:rsid w:val="003F5743"/>
    <w:rsid w:val="003F57D4"/>
    <w:rsid w:val="003F5922"/>
    <w:rsid w:val="003F5A4A"/>
    <w:rsid w:val="003F5D1D"/>
    <w:rsid w:val="003F6184"/>
    <w:rsid w:val="003F6365"/>
    <w:rsid w:val="003F64A2"/>
    <w:rsid w:val="003F6745"/>
    <w:rsid w:val="003F7229"/>
    <w:rsid w:val="003F72E0"/>
    <w:rsid w:val="003F7789"/>
    <w:rsid w:val="003F7995"/>
    <w:rsid w:val="003F7A9E"/>
    <w:rsid w:val="003F7C29"/>
    <w:rsid w:val="003F7DDF"/>
    <w:rsid w:val="003F7EFA"/>
    <w:rsid w:val="004007D2"/>
    <w:rsid w:val="00400EC3"/>
    <w:rsid w:val="004016CC"/>
    <w:rsid w:val="00401701"/>
    <w:rsid w:val="0040179F"/>
    <w:rsid w:val="004017EE"/>
    <w:rsid w:val="0040183C"/>
    <w:rsid w:val="004019AA"/>
    <w:rsid w:val="004020C5"/>
    <w:rsid w:val="0040244D"/>
    <w:rsid w:val="004028A9"/>
    <w:rsid w:val="004030CE"/>
    <w:rsid w:val="004034AA"/>
    <w:rsid w:val="0040362E"/>
    <w:rsid w:val="004037BD"/>
    <w:rsid w:val="00403910"/>
    <w:rsid w:val="00403A96"/>
    <w:rsid w:val="00403AFD"/>
    <w:rsid w:val="00403C09"/>
    <w:rsid w:val="00403EA7"/>
    <w:rsid w:val="0040445E"/>
    <w:rsid w:val="004047FF"/>
    <w:rsid w:val="004049E8"/>
    <w:rsid w:val="00404C2C"/>
    <w:rsid w:val="00404DB4"/>
    <w:rsid w:val="00404E8F"/>
    <w:rsid w:val="0040549D"/>
    <w:rsid w:val="00405685"/>
    <w:rsid w:val="00405760"/>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95A"/>
    <w:rsid w:val="00410BD0"/>
    <w:rsid w:val="00410C35"/>
    <w:rsid w:val="00410DEE"/>
    <w:rsid w:val="00410E1F"/>
    <w:rsid w:val="00411257"/>
    <w:rsid w:val="00411CF2"/>
    <w:rsid w:val="00411E93"/>
    <w:rsid w:val="00411EF6"/>
    <w:rsid w:val="00412316"/>
    <w:rsid w:val="0041251F"/>
    <w:rsid w:val="00412791"/>
    <w:rsid w:val="00412A66"/>
    <w:rsid w:val="00412B61"/>
    <w:rsid w:val="004130BB"/>
    <w:rsid w:val="00413CDA"/>
    <w:rsid w:val="0041417B"/>
    <w:rsid w:val="004141A4"/>
    <w:rsid w:val="00414361"/>
    <w:rsid w:val="00414421"/>
    <w:rsid w:val="004144D4"/>
    <w:rsid w:val="00414CD5"/>
    <w:rsid w:val="00414EE6"/>
    <w:rsid w:val="0041553F"/>
    <w:rsid w:val="00415545"/>
    <w:rsid w:val="004158F8"/>
    <w:rsid w:val="00416908"/>
    <w:rsid w:val="00416C8F"/>
    <w:rsid w:val="0041733C"/>
    <w:rsid w:val="004173AB"/>
    <w:rsid w:val="004173DE"/>
    <w:rsid w:val="004177A2"/>
    <w:rsid w:val="00417996"/>
    <w:rsid w:val="004200A4"/>
    <w:rsid w:val="0042022F"/>
    <w:rsid w:val="00420BA7"/>
    <w:rsid w:val="00421384"/>
    <w:rsid w:val="00421524"/>
    <w:rsid w:val="004216BB"/>
    <w:rsid w:val="004216D1"/>
    <w:rsid w:val="0042197B"/>
    <w:rsid w:val="00421A98"/>
    <w:rsid w:val="004220E1"/>
    <w:rsid w:val="004220E4"/>
    <w:rsid w:val="004221DA"/>
    <w:rsid w:val="00422655"/>
    <w:rsid w:val="004226F8"/>
    <w:rsid w:val="00422E43"/>
    <w:rsid w:val="00422F00"/>
    <w:rsid w:val="0042318D"/>
    <w:rsid w:val="004233B6"/>
    <w:rsid w:val="004235DC"/>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6D23"/>
    <w:rsid w:val="00427003"/>
    <w:rsid w:val="0042710E"/>
    <w:rsid w:val="00427656"/>
    <w:rsid w:val="00427729"/>
    <w:rsid w:val="0042799D"/>
    <w:rsid w:val="00427A7A"/>
    <w:rsid w:val="00427FF6"/>
    <w:rsid w:val="00430587"/>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25F"/>
    <w:rsid w:val="00433A22"/>
    <w:rsid w:val="004340CC"/>
    <w:rsid w:val="004340F5"/>
    <w:rsid w:val="004343FF"/>
    <w:rsid w:val="004345CF"/>
    <w:rsid w:val="00434782"/>
    <w:rsid w:val="004347E4"/>
    <w:rsid w:val="00435062"/>
    <w:rsid w:val="00435262"/>
    <w:rsid w:val="0043552C"/>
    <w:rsid w:val="004355AD"/>
    <w:rsid w:val="004357E6"/>
    <w:rsid w:val="0043587F"/>
    <w:rsid w:val="0043609F"/>
    <w:rsid w:val="0043612E"/>
    <w:rsid w:val="004363D6"/>
    <w:rsid w:val="004364F2"/>
    <w:rsid w:val="00436572"/>
    <w:rsid w:val="004365AB"/>
    <w:rsid w:val="004369DA"/>
    <w:rsid w:val="004369DD"/>
    <w:rsid w:val="00437099"/>
    <w:rsid w:val="00437122"/>
    <w:rsid w:val="00437191"/>
    <w:rsid w:val="0043729D"/>
    <w:rsid w:val="00437396"/>
    <w:rsid w:val="00437400"/>
    <w:rsid w:val="0043754F"/>
    <w:rsid w:val="004375F0"/>
    <w:rsid w:val="004377E1"/>
    <w:rsid w:val="0043785F"/>
    <w:rsid w:val="00437CF8"/>
    <w:rsid w:val="00440361"/>
    <w:rsid w:val="004405CB"/>
    <w:rsid w:val="004405D4"/>
    <w:rsid w:val="00440778"/>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B32"/>
    <w:rsid w:val="00443CD6"/>
    <w:rsid w:val="0044406B"/>
    <w:rsid w:val="0044450B"/>
    <w:rsid w:val="004445F0"/>
    <w:rsid w:val="00444AB9"/>
    <w:rsid w:val="0044567A"/>
    <w:rsid w:val="004456A4"/>
    <w:rsid w:val="00445846"/>
    <w:rsid w:val="00445997"/>
    <w:rsid w:val="00445BB3"/>
    <w:rsid w:val="0044651C"/>
    <w:rsid w:val="00446545"/>
    <w:rsid w:val="004466E3"/>
    <w:rsid w:val="0044684B"/>
    <w:rsid w:val="004468E9"/>
    <w:rsid w:val="00446DEC"/>
    <w:rsid w:val="004473E0"/>
    <w:rsid w:val="004474E5"/>
    <w:rsid w:val="00450542"/>
    <w:rsid w:val="004508D6"/>
    <w:rsid w:val="00450C13"/>
    <w:rsid w:val="00450C82"/>
    <w:rsid w:val="00450D41"/>
    <w:rsid w:val="00450EA8"/>
    <w:rsid w:val="00451147"/>
    <w:rsid w:val="00451638"/>
    <w:rsid w:val="0045191E"/>
    <w:rsid w:val="004519FB"/>
    <w:rsid w:val="00452041"/>
    <w:rsid w:val="00452209"/>
    <w:rsid w:val="00452316"/>
    <w:rsid w:val="00453306"/>
    <w:rsid w:val="004537F5"/>
    <w:rsid w:val="00453C0B"/>
    <w:rsid w:val="004542D3"/>
    <w:rsid w:val="004544FD"/>
    <w:rsid w:val="004548D6"/>
    <w:rsid w:val="004548DC"/>
    <w:rsid w:val="00454A22"/>
    <w:rsid w:val="00454C71"/>
    <w:rsid w:val="00454D42"/>
    <w:rsid w:val="004558F4"/>
    <w:rsid w:val="004559B7"/>
    <w:rsid w:val="004559CD"/>
    <w:rsid w:val="00455A6C"/>
    <w:rsid w:val="00455D96"/>
    <w:rsid w:val="00455FC1"/>
    <w:rsid w:val="0045675A"/>
    <w:rsid w:val="00456853"/>
    <w:rsid w:val="00456BA3"/>
    <w:rsid w:val="00456C32"/>
    <w:rsid w:val="00456ED2"/>
    <w:rsid w:val="00457188"/>
    <w:rsid w:val="0045766D"/>
    <w:rsid w:val="00457699"/>
    <w:rsid w:val="00457B21"/>
    <w:rsid w:val="0046048B"/>
    <w:rsid w:val="0046054C"/>
    <w:rsid w:val="00460556"/>
    <w:rsid w:val="00460997"/>
    <w:rsid w:val="00460B09"/>
    <w:rsid w:val="00460B11"/>
    <w:rsid w:val="00460EE8"/>
    <w:rsid w:val="004611C8"/>
    <w:rsid w:val="0046178E"/>
    <w:rsid w:val="00461A3C"/>
    <w:rsid w:val="00461CF4"/>
    <w:rsid w:val="00461EA3"/>
    <w:rsid w:val="00461FD2"/>
    <w:rsid w:val="00462166"/>
    <w:rsid w:val="00462930"/>
    <w:rsid w:val="00462A04"/>
    <w:rsid w:val="00462BDA"/>
    <w:rsid w:val="004634F9"/>
    <w:rsid w:val="00463717"/>
    <w:rsid w:val="00463740"/>
    <w:rsid w:val="00463844"/>
    <w:rsid w:val="00463946"/>
    <w:rsid w:val="00463DCA"/>
    <w:rsid w:val="0046409A"/>
    <w:rsid w:val="004642D5"/>
    <w:rsid w:val="0046453A"/>
    <w:rsid w:val="00464554"/>
    <w:rsid w:val="00464642"/>
    <w:rsid w:val="004647FC"/>
    <w:rsid w:val="00464AA9"/>
    <w:rsid w:val="00464C97"/>
    <w:rsid w:val="00464D57"/>
    <w:rsid w:val="00464FAA"/>
    <w:rsid w:val="00464FF3"/>
    <w:rsid w:val="00465136"/>
    <w:rsid w:val="00465620"/>
    <w:rsid w:val="00465788"/>
    <w:rsid w:val="00465F0A"/>
    <w:rsid w:val="00466786"/>
    <w:rsid w:val="00466937"/>
    <w:rsid w:val="00467039"/>
    <w:rsid w:val="00467177"/>
    <w:rsid w:val="0046759F"/>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83"/>
    <w:rsid w:val="00473891"/>
    <w:rsid w:val="00473A08"/>
    <w:rsid w:val="00473CBF"/>
    <w:rsid w:val="00474694"/>
    <w:rsid w:val="00474979"/>
    <w:rsid w:val="00475023"/>
    <w:rsid w:val="0047546B"/>
    <w:rsid w:val="00475F26"/>
    <w:rsid w:val="004760B5"/>
    <w:rsid w:val="004760BF"/>
    <w:rsid w:val="0047635A"/>
    <w:rsid w:val="00476871"/>
    <w:rsid w:val="00476F3E"/>
    <w:rsid w:val="00476F56"/>
    <w:rsid w:val="004776C5"/>
    <w:rsid w:val="00477FDC"/>
    <w:rsid w:val="00480184"/>
    <w:rsid w:val="00480726"/>
    <w:rsid w:val="00480795"/>
    <w:rsid w:val="00480953"/>
    <w:rsid w:val="00480A00"/>
    <w:rsid w:val="00480B3B"/>
    <w:rsid w:val="004810F9"/>
    <w:rsid w:val="004814A6"/>
    <w:rsid w:val="00481562"/>
    <w:rsid w:val="0048192D"/>
    <w:rsid w:val="00481BD3"/>
    <w:rsid w:val="00481D24"/>
    <w:rsid w:val="004826C7"/>
    <w:rsid w:val="004827C4"/>
    <w:rsid w:val="00482FEA"/>
    <w:rsid w:val="004833B7"/>
    <w:rsid w:val="004834B6"/>
    <w:rsid w:val="00483533"/>
    <w:rsid w:val="00483680"/>
    <w:rsid w:val="00483D8E"/>
    <w:rsid w:val="00484303"/>
    <w:rsid w:val="0048430D"/>
    <w:rsid w:val="00484920"/>
    <w:rsid w:val="00484B74"/>
    <w:rsid w:val="00484C17"/>
    <w:rsid w:val="00484CC5"/>
    <w:rsid w:val="00485046"/>
    <w:rsid w:val="004850D8"/>
    <w:rsid w:val="0048553F"/>
    <w:rsid w:val="00485566"/>
    <w:rsid w:val="004855FE"/>
    <w:rsid w:val="00485A25"/>
    <w:rsid w:val="00485AA9"/>
    <w:rsid w:val="00485B60"/>
    <w:rsid w:val="00485B9E"/>
    <w:rsid w:val="00486042"/>
    <w:rsid w:val="004860E7"/>
    <w:rsid w:val="0048629D"/>
    <w:rsid w:val="004866CD"/>
    <w:rsid w:val="00486858"/>
    <w:rsid w:val="00486AAC"/>
    <w:rsid w:val="00486BBB"/>
    <w:rsid w:val="00486F48"/>
    <w:rsid w:val="004874E7"/>
    <w:rsid w:val="00487507"/>
    <w:rsid w:val="00487531"/>
    <w:rsid w:val="004876E2"/>
    <w:rsid w:val="00487CFB"/>
    <w:rsid w:val="00487F4B"/>
    <w:rsid w:val="00490150"/>
    <w:rsid w:val="004902B6"/>
    <w:rsid w:val="00490747"/>
    <w:rsid w:val="00490AA3"/>
    <w:rsid w:val="00490FEE"/>
    <w:rsid w:val="00491266"/>
    <w:rsid w:val="0049126B"/>
    <w:rsid w:val="00491799"/>
    <w:rsid w:val="0049181F"/>
    <w:rsid w:val="004919E9"/>
    <w:rsid w:val="00491B93"/>
    <w:rsid w:val="00491E05"/>
    <w:rsid w:val="0049257B"/>
    <w:rsid w:val="004929EC"/>
    <w:rsid w:val="00492DD4"/>
    <w:rsid w:val="0049330B"/>
    <w:rsid w:val="004933D4"/>
    <w:rsid w:val="00493726"/>
    <w:rsid w:val="00493C92"/>
    <w:rsid w:val="00494025"/>
    <w:rsid w:val="004942BE"/>
    <w:rsid w:val="0049469F"/>
    <w:rsid w:val="00494C2B"/>
    <w:rsid w:val="00494C2F"/>
    <w:rsid w:val="00494C6B"/>
    <w:rsid w:val="00494E1D"/>
    <w:rsid w:val="00494E3E"/>
    <w:rsid w:val="004950CF"/>
    <w:rsid w:val="004950F6"/>
    <w:rsid w:val="00495841"/>
    <w:rsid w:val="00495932"/>
    <w:rsid w:val="00495ADE"/>
    <w:rsid w:val="0049631E"/>
    <w:rsid w:val="00496626"/>
    <w:rsid w:val="00496AB4"/>
    <w:rsid w:val="00496B54"/>
    <w:rsid w:val="00496C12"/>
    <w:rsid w:val="00496D1E"/>
    <w:rsid w:val="004975D6"/>
    <w:rsid w:val="004978FF"/>
    <w:rsid w:val="0049795F"/>
    <w:rsid w:val="00497C16"/>
    <w:rsid w:val="00497D86"/>
    <w:rsid w:val="00497EDD"/>
    <w:rsid w:val="004A061C"/>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A3C"/>
    <w:rsid w:val="004A3BD4"/>
    <w:rsid w:val="004A3D77"/>
    <w:rsid w:val="004A40BF"/>
    <w:rsid w:val="004A4904"/>
    <w:rsid w:val="004A496B"/>
    <w:rsid w:val="004A4BF6"/>
    <w:rsid w:val="004A4D29"/>
    <w:rsid w:val="004A5073"/>
    <w:rsid w:val="004A52F3"/>
    <w:rsid w:val="004A5762"/>
    <w:rsid w:val="004A5ED2"/>
    <w:rsid w:val="004A5F24"/>
    <w:rsid w:val="004A627A"/>
    <w:rsid w:val="004A63D3"/>
    <w:rsid w:val="004A641A"/>
    <w:rsid w:val="004A6999"/>
    <w:rsid w:val="004A6C02"/>
    <w:rsid w:val="004A74F2"/>
    <w:rsid w:val="004A76FF"/>
    <w:rsid w:val="004A792D"/>
    <w:rsid w:val="004A7C4A"/>
    <w:rsid w:val="004A7C9F"/>
    <w:rsid w:val="004A7DA9"/>
    <w:rsid w:val="004A7F2B"/>
    <w:rsid w:val="004B017C"/>
    <w:rsid w:val="004B0294"/>
    <w:rsid w:val="004B082D"/>
    <w:rsid w:val="004B100A"/>
    <w:rsid w:val="004B14C2"/>
    <w:rsid w:val="004B1616"/>
    <w:rsid w:val="004B1F99"/>
    <w:rsid w:val="004B2418"/>
    <w:rsid w:val="004B26B2"/>
    <w:rsid w:val="004B28FD"/>
    <w:rsid w:val="004B29BB"/>
    <w:rsid w:val="004B2B3F"/>
    <w:rsid w:val="004B2F3B"/>
    <w:rsid w:val="004B3118"/>
    <w:rsid w:val="004B3150"/>
    <w:rsid w:val="004B329D"/>
    <w:rsid w:val="004B34C3"/>
    <w:rsid w:val="004B38F7"/>
    <w:rsid w:val="004B3BDF"/>
    <w:rsid w:val="004B3CC7"/>
    <w:rsid w:val="004B3E9E"/>
    <w:rsid w:val="004B42E0"/>
    <w:rsid w:val="004B4307"/>
    <w:rsid w:val="004B4348"/>
    <w:rsid w:val="004B45DB"/>
    <w:rsid w:val="004B4D37"/>
    <w:rsid w:val="004B4D4D"/>
    <w:rsid w:val="004B4E5A"/>
    <w:rsid w:val="004B4EFD"/>
    <w:rsid w:val="004B4FC2"/>
    <w:rsid w:val="004B55D0"/>
    <w:rsid w:val="004B5658"/>
    <w:rsid w:val="004B56BA"/>
    <w:rsid w:val="004B5715"/>
    <w:rsid w:val="004B58BE"/>
    <w:rsid w:val="004B5C69"/>
    <w:rsid w:val="004B641D"/>
    <w:rsid w:val="004B64B6"/>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E91"/>
    <w:rsid w:val="004C00B8"/>
    <w:rsid w:val="004C04F6"/>
    <w:rsid w:val="004C0932"/>
    <w:rsid w:val="004C0E17"/>
    <w:rsid w:val="004C0FE0"/>
    <w:rsid w:val="004C119F"/>
    <w:rsid w:val="004C129A"/>
    <w:rsid w:val="004C1529"/>
    <w:rsid w:val="004C168B"/>
    <w:rsid w:val="004C178E"/>
    <w:rsid w:val="004C1984"/>
    <w:rsid w:val="004C19C7"/>
    <w:rsid w:val="004C1B07"/>
    <w:rsid w:val="004C1C7B"/>
    <w:rsid w:val="004C1E30"/>
    <w:rsid w:val="004C1F24"/>
    <w:rsid w:val="004C2592"/>
    <w:rsid w:val="004C28C6"/>
    <w:rsid w:val="004C386B"/>
    <w:rsid w:val="004C3D75"/>
    <w:rsid w:val="004C3D98"/>
    <w:rsid w:val="004C414A"/>
    <w:rsid w:val="004C41FB"/>
    <w:rsid w:val="004C4247"/>
    <w:rsid w:val="004C460F"/>
    <w:rsid w:val="004C4D5D"/>
    <w:rsid w:val="004C4FDC"/>
    <w:rsid w:val="004C5237"/>
    <w:rsid w:val="004C5287"/>
    <w:rsid w:val="004C5535"/>
    <w:rsid w:val="004C5DE4"/>
    <w:rsid w:val="004C620E"/>
    <w:rsid w:val="004C666C"/>
    <w:rsid w:val="004C6722"/>
    <w:rsid w:val="004C6A1D"/>
    <w:rsid w:val="004C6D03"/>
    <w:rsid w:val="004C6D87"/>
    <w:rsid w:val="004C6DAC"/>
    <w:rsid w:val="004C7321"/>
    <w:rsid w:val="004C74E8"/>
    <w:rsid w:val="004C7740"/>
    <w:rsid w:val="004C7870"/>
    <w:rsid w:val="004C79AF"/>
    <w:rsid w:val="004C7AC7"/>
    <w:rsid w:val="004C7DF0"/>
    <w:rsid w:val="004C7E20"/>
    <w:rsid w:val="004C7F1E"/>
    <w:rsid w:val="004C7FD6"/>
    <w:rsid w:val="004C7FF3"/>
    <w:rsid w:val="004D09E9"/>
    <w:rsid w:val="004D0E3F"/>
    <w:rsid w:val="004D1903"/>
    <w:rsid w:val="004D1E8D"/>
    <w:rsid w:val="004D211C"/>
    <w:rsid w:val="004D214D"/>
    <w:rsid w:val="004D228D"/>
    <w:rsid w:val="004D23CE"/>
    <w:rsid w:val="004D24DE"/>
    <w:rsid w:val="004D279C"/>
    <w:rsid w:val="004D2A1E"/>
    <w:rsid w:val="004D30DA"/>
    <w:rsid w:val="004D33F6"/>
    <w:rsid w:val="004D3AB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5E33"/>
    <w:rsid w:val="004D6194"/>
    <w:rsid w:val="004D6354"/>
    <w:rsid w:val="004D655C"/>
    <w:rsid w:val="004D6594"/>
    <w:rsid w:val="004D697B"/>
    <w:rsid w:val="004D6984"/>
    <w:rsid w:val="004D6AE3"/>
    <w:rsid w:val="004D6E4F"/>
    <w:rsid w:val="004D7028"/>
    <w:rsid w:val="004D7A19"/>
    <w:rsid w:val="004D7AC5"/>
    <w:rsid w:val="004D7C36"/>
    <w:rsid w:val="004D7F8A"/>
    <w:rsid w:val="004E0150"/>
    <w:rsid w:val="004E0414"/>
    <w:rsid w:val="004E0888"/>
    <w:rsid w:val="004E0A0A"/>
    <w:rsid w:val="004E0FF5"/>
    <w:rsid w:val="004E10D0"/>
    <w:rsid w:val="004E1A3E"/>
    <w:rsid w:val="004E1F82"/>
    <w:rsid w:val="004E215B"/>
    <w:rsid w:val="004E2381"/>
    <w:rsid w:val="004E2765"/>
    <w:rsid w:val="004E29B6"/>
    <w:rsid w:val="004E2E84"/>
    <w:rsid w:val="004E30E1"/>
    <w:rsid w:val="004E3233"/>
    <w:rsid w:val="004E33DC"/>
    <w:rsid w:val="004E3645"/>
    <w:rsid w:val="004E39E0"/>
    <w:rsid w:val="004E3A6E"/>
    <w:rsid w:val="004E3E77"/>
    <w:rsid w:val="004E3EB9"/>
    <w:rsid w:val="004E3EBA"/>
    <w:rsid w:val="004E4424"/>
    <w:rsid w:val="004E4A8E"/>
    <w:rsid w:val="004E4DDC"/>
    <w:rsid w:val="004E4FC0"/>
    <w:rsid w:val="004E551B"/>
    <w:rsid w:val="004E5540"/>
    <w:rsid w:val="004E559D"/>
    <w:rsid w:val="004E57C2"/>
    <w:rsid w:val="004E587A"/>
    <w:rsid w:val="004E5B0C"/>
    <w:rsid w:val="004E5FB6"/>
    <w:rsid w:val="004E63DF"/>
    <w:rsid w:val="004E6A7C"/>
    <w:rsid w:val="004E6C45"/>
    <w:rsid w:val="004E724C"/>
    <w:rsid w:val="004E7AFD"/>
    <w:rsid w:val="004E7DA8"/>
    <w:rsid w:val="004F00A6"/>
    <w:rsid w:val="004F034E"/>
    <w:rsid w:val="004F0424"/>
    <w:rsid w:val="004F043C"/>
    <w:rsid w:val="004F04B2"/>
    <w:rsid w:val="004F07D2"/>
    <w:rsid w:val="004F0D64"/>
    <w:rsid w:val="004F1327"/>
    <w:rsid w:val="004F1497"/>
    <w:rsid w:val="004F1A80"/>
    <w:rsid w:val="004F1C1A"/>
    <w:rsid w:val="004F1DF0"/>
    <w:rsid w:val="004F1EA5"/>
    <w:rsid w:val="004F1FA7"/>
    <w:rsid w:val="004F24D1"/>
    <w:rsid w:val="004F2526"/>
    <w:rsid w:val="004F26D5"/>
    <w:rsid w:val="004F2744"/>
    <w:rsid w:val="004F2C45"/>
    <w:rsid w:val="004F2CB5"/>
    <w:rsid w:val="004F3056"/>
    <w:rsid w:val="004F3057"/>
    <w:rsid w:val="004F306C"/>
    <w:rsid w:val="004F3087"/>
    <w:rsid w:val="004F30F9"/>
    <w:rsid w:val="004F32A1"/>
    <w:rsid w:val="004F3538"/>
    <w:rsid w:val="004F378E"/>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BD4"/>
    <w:rsid w:val="004F7077"/>
    <w:rsid w:val="004F7086"/>
    <w:rsid w:val="004F7810"/>
    <w:rsid w:val="004F7C44"/>
    <w:rsid w:val="004F7EC4"/>
    <w:rsid w:val="004F7F62"/>
    <w:rsid w:val="004F7F65"/>
    <w:rsid w:val="00500961"/>
    <w:rsid w:val="00500F4A"/>
    <w:rsid w:val="0050193A"/>
    <w:rsid w:val="0050265F"/>
    <w:rsid w:val="005028CB"/>
    <w:rsid w:val="005028EB"/>
    <w:rsid w:val="005028EE"/>
    <w:rsid w:val="00502A73"/>
    <w:rsid w:val="00502A8D"/>
    <w:rsid w:val="00502CB0"/>
    <w:rsid w:val="0050306B"/>
    <w:rsid w:val="0050323F"/>
    <w:rsid w:val="0050330F"/>
    <w:rsid w:val="0050346E"/>
    <w:rsid w:val="00503593"/>
    <w:rsid w:val="00503775"/>
    <w:rsid w:val="00503849"/>
    <w:rsid w:val="00503E22"/>
    <w:rsid w:val="00504151"/>
    <w:rsid w:val="00504258"/>
    <w:rsid w:val="00504A33"/>
    <w:rsid w:val="00504B4E"/>
    <w:rsid w:val="00504E35"/>
    <w:rsid w:val="00504F14"/>
    <w:rsid w:val="00505553"/>
    <w:rsid w:val="005056A0"/>
    <w:rsid w:val="005057A4"/>
    <w:rsid w:val="00505DB2"/>
    <w:rsid w:val="00506395"/>
    <w:rsid w:val="005063A7"/>
    <w:rsid w:val="0050672D"/>
    <w:rsid w:val="0050698C"/>
    <w:rsid w:val="00506A53"/>
    <w:rsid w:val="00506B61"/>
    <w:rsid w:val="00506C22"/>
    <w:rsid w:val="00506F05"/>
    <w:rsid w:val="0050717F"/>
    <w:rsid w:val="00507753"/>
    <w:rsid w:val="0050789B"/>
    <w:rsid w:val="00507B7D"/>
    <w:rsid w:val="00507CBC"/>
    <w:rsid w:val="00507CC5"/>
    <w:rsid w:val="00507DDA"/>
    <w:rsid w:val="00507EE2"/>
    <w:rsid w:val="00507EF0"/>
    <w:rsid w:val="0051023D"/>
    <w:rsid w:val="005105FC"/>
    <w:rsid w:val="00510B1E"/>
    <w:rsid w:val="00510E7B"/>
    <w:rsid w:val="00511411"/>
    <w:rsid w:val="0051181D"/>
    <w:rsid w:val="00511B5E"/>
    <w:rsid w:val="00511CEE"/>
    <w:rsid w:val="00511EC1"/>
    <w:rsid w:val="00512685"/>
    <w:rsid w:val="005127F2"/>
    <w:rsid w:val="00512969"/>
    <w:rsid w:val="005129F0"/>
    <w:rsid w:val="005134C1"/>
    <w:rsid w:val="00513997"/>
    <w:rsid w:val="005139F5"/>
    <w:rsid w:val="00513BC6"/>
    <w:rsid w:val="005141D2"/>
    <w:rsid w:val="00514AA9"/>
    <w:rsid w:val="00514B8A"/>
    <w:rsid w:val="00514C68"/>
    <w:rsid w:val="005157CC"/>
    <w:rsid w:val="005157F9"/>
    <w:rsid w:val="00516077"/>
    <w:rsid w:val="0051661A"/>
    <w:rsid w:val="00516953"/>
    <w:rsid w:val="00516D1A"/>
    <w:rsid w:val="00516D44"/>
    <w:rsid w:val="00517278"/>
    <w:rsid w:val="00517900"/>
    <w:rsid w:val="00517947"/>
    <w:rsid w:val="00517A52"/>
    <w:rsid w:val="005204AD"/>
    <w:rsid w:val="005204E6"/>
    <w:rsid w:val="00520736"/>
    <w:rsid w:val="005207B3"/>
    <w:rsid w:val="00520AB7"/>
    <w:rsid w:val="005210BB"/>
    <w:rsid w:val="005210EE"/>
    <w:rsid w:val="00521883"/>
    <w:rsid w:val="0052221E"/>
    <w:rsid w:val="005224C1"/>
    <w:rsid w:val="005226BE"/>
    <w:rsid w:val="00522951"/>
    <w:rsid w:val="005237CD"/>
    <w:rsid w:val="00523861"/>
    <w:rsid w:val="0052387E"/>
    <w:rsid w:val="00523E60"/>
    <w:rsid w:val="005240BC"/>
    <w:rsid w:val="00524196"/>
    <w:rsid w:val="0052485C"/>
    <w:rsid w:val="00524A3B"/>
    <w:rsid w:val="00524CC4"/>
    <w:rsid w:val="00524D60"/>
    <w:rsid w:val="00524E6F"/>
    <w:rsid w:val="00524F06"/>
    <w:rsid w:val="005250D1"/>
    <w:rsid w:val="005253B3"/>
    <w:rsid w:val="005259A2"/>
    <w:rsid w:val="00525FC2"/>
    <w:rsid w:val="005264E2"/>
    <w:rsid w:val="00526634"/>
    <w:rsid w:val="00526A08"/>
    <w:rsid w:val="00526A10"/>
    <w:rsid w:val="00526C12"/>
    <w:rsid w:val="00526C68"/>
    <w:rsid w:val="00526D03"/>
    <w:rsid w:val="00526FCF"/>
    <w:rsid w:val="00527079"/>
    <w:rsid w:val="0052718A"/>
    <w:rsid w:val="00527194"/>
    <w:rsid w:val="005272A2"/>
    <w:rsid w:val="0052791B"/>
    <w:rsid w:val="00527B3D"/>
    <w:rsid w:val="00527F83"/>
    <w:rsid w:val="00530224"/>
    <w:rsid w:val="005303E7"/>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27E5"/>
    <w:rsid w:val="00533587"/>
    <w:rsid w:val="00533A59"/>
    <w:rsid w:val="0053410B"/>
    <w:rsid w:val="00534351"/>
    <w:rsid w:val="00534656"/>
    <w:rsid w:val="00534858"/>
    <w:rsid w:val="00534AB1"/>
    <w:rsid w:val="00534AEC"/>
    <w:rsid w:val="00534B73"/>
    <w:rsid w:val="00534D2F"/>
    <w:rsid w:val="00534D96"/>
    <w:rsid w:val="00535013"/>
    <w:rsid w:val="00535083"/>
    <w:rsid w:val="0053561D"/>
    <w:rsid w:val="00535832"/>
    <w:rsid w:val="005359D5"/>
    <w:rsid w:val="00535DB1"/>
    <w:rsid w:val="0053612A"/>
    <w:rsid w:val="005362B3"/>
    <w:rsid w:val="005362CD"/>
    <w:rsid w:val="005364F1"/>
    <w:rsid w:val="005365EC"/>
    <w:rsid w:val="00536D85"/>
    <w:rsid w:val="00536DEF"/>
    <w:rsid w:val="0053726F"/>
    <w:rsid w:val="005375C9"/>
    <w:rsid w:val="00537971"/>
    <w:rsid w:val="00537A09"/>
    <w:rsid w:val="00537C33"/>
    <w:rsid w:val="00537CD2"/>
    <w:rsid w:val="00537F19"/>
    <w:rsid w:val="00537FC7"/>
    <w:rsid w:val="00540415"/>
    <w:rsid w:val="005404D9"/>
    <w:rsid w:val="00540775"/>
    <w:rsid w:val="005408E2"/>
    <w:rsid w:val="005409E6"/>
    <w:rsid w:val="00540CCF"/>
    <w:rsid w:val="00540CF9"/>
    <w:rsid w:val="00540FED"/>
    <w:rsid w:val="005411D3"/>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B3F"/>
    <w:rsid w:val="00543EF0"/>
    <w:rsid w:val="005442DD"/>
    <w:rsid w:val="005445AE"/>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055"/>
    <w:rsid w:val="005471B1"/>
    <w:rsid w:val="00547452"/>
    <w:rsid w:val="00547902"/>
    <w:rsid w:val="00547BD0"/>
    <w:rsid w:val="00547E27"/>
    <w:rsid w:val="0055032A"/>
    <w:rsid w:val="005504FA"/>
    <w:rsid w:val="00550C54"/>
    <w:rsid w:val="00550E1E"/>
    <w:rsid w:val="00551555"/>
    <w:rsid w:val="00551852"/>
    <w:rsid w:val="00551872"/>
    <w:rsid w:val="00551D4B"/>
    <w:rsid w:val="00551FBA"/>
    <w:rsid w:val="00551FEF"/>
    <w:rsid w:val="0055225F"/>
    <w:rsid w:val="0055234F"/>
    <w:rsid w:val="005523E8"/>
    <w:rsid w:val="005527D1"/>
    <w:rsid w:val="00552937"/>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785"/>
    <w:rsid w:val="005568EB"/>
    <w:rsid w:val="00556B05"/>
    <w:rsid w:val="00556C46"/>
    <w:rsid w:val="00556D9A"/>
    <w:rsid w:val="00556DB8"/>
    <w:rsid w:val="00557343"/>
    <w:rsid w:val="00557C40"/>
    <w:rsid w:val="00557E47"/>
    <w:rsid w:val="005601E9"/>
    <w:rsid w:val="005603C3"/>
    <w:rsid w:val="005606C2"/>
    <w:rsid w:val="00560921"/>
    <w:rsid w:val="00560A27"/>
    <w:rsid w:val="00561A4C"/>
    <w:rsid w:val="00561DB2"/>
    <w:rsid w:val="0056207F"/>
    <w:rsid w:val="00562721"/>
    <w:rsid w:val="0056294B"/>
    <w:rsid w:val="00562B74"/>
    <w:rsid w:val="00562C59"/>
    <w:rsid w:val="00562DB0"/>
    <w:rsid w:val="005632F7"/>
    <w:rsid w:val="005633F7"/>
    <w:rsid w:val="00563630"/>
    <w:rsid w:val="00563C53"/>
    <w:rsid w:val="00563EE7"/>
    <w:rsid w:val="00563FC8"/>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2D2"/>
    <w:rsid w:val="0056749A"/>
    <w:rsid w:val="005678DB"/>
    <w:rsid w:val="00567E29"/>
    <w:rsid w:val="0057102E"/>
    <w:rsid w:val="005714D9"/>
    <w:rsid w:val="0057164A"/>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E67"/>
    <w:rsid w:val="00572FEC"/>
    <w:rsid w:val="005736AD"/>
    <w:rsid w:val="005736B8"/>
    <w:rsid w:val="00573DA3"/>
    <w:rsid w:val="00574084"/>
    <w:rsid w:val="00574087"/>
    <w:rsid w:val="00574306"/>
    <w:rsid w:val="00574679"/>
    <w:rsid w:val="005748B1"/>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9C0"/>
    <w:rsid w:val="00577F17"/>
    <w:rsid w:val="00580674"/>
    <w:rsid w:val="00580B9C"/>
    <w:rsid w:val="00580C1B"/>
    <w:rsid w:val="00581440"/>
    <w:rsid w:val="005816EB"/>
    <w:rsid w:val="00581884"/>
    <w:rsid w:val="005819D6"/>
    <w:rsid w:val="00581C17"/>
    <w:rsid w:val="00581D34"/>
    <w:rsid w:val="00581FA5"/>
    <w:rsid w:val="00582394"/>
    <w:rsid w:val="0058277C"/>
    <w:rsid w:val="005828D0"/>
    <w:rsid w:val="005831D1"/>
    <w:rsid w:val="005831F3"/>
    <w:rsid w:val="00583201"/>
    <w:rsid w:val="00583211"/>
    <w:rsid w:val="005839D8"/>
    <w:rsid w:val="0058412F"/>
    <w:rsid w:val="005847EE"/>
    <w:rsid w:val="00584905"/>
    <w:rsid w:val="005849CD"/>
    <w:rsid w:val="00584B23"/>
    <w:rsid w:val="00584B85"/>
    <w:rsid w:val="00584FF0"/>
    <w:rsid w:val="00585143"/>
    <w:rsid w:val="00585798"/>
    <w:rsid w:val="00585957"/>
    <w:rsid w:val="00585C57"/>
    <w:rsid w:val="0058620C"/>
    <w:rsid w:val="00586691"/>
    <w:rsid w:val="00586813"/>
    <w:rsid w:val="00586A6A"/>
    <w:rsid w:val="00586B37"/>
    <w:rsid w:val="00586C63"/>
    <w:rsid w:val="005870D7"/>
    <w:rsid w:val="005876F0"/>
    <w:rsid w:val="00587AE4"/>
    <w:rsid w:val="005900AA"/>
    <w:rsid w:val="00590136"/>
    <w:rsid w:val="005901CA"/>
    <w:rsid w:val="005904F1"/>
    <w:rsid w:val="00590634"/>
    <w:rsid w:val="00590E98"/>
    <w:rsid w:val="00591153"/>
    <w:rsid w:val="0059119C"/>
    <w:rsid w:val="0059119E"/>
    <w:rsid w:val="005911A7"/>
    <w:rsid w:val="00591790"/>
    <w:rsid w:val="00591D30"/>
    <w:rsid w:val="00592399"/>
    <w:rsid w:val="00592565"/>
    <w:rsid w:val="005929C5"/>
    <w:rsid w:val="00592ABA"/>
    <w:rsid w:val="00592C48"/>
    <w:rsid w:val="00592D72"/>
    <w:rsid w:val="005934E0"/>
    <w:rsid w:val="00593595"/>
    <w:rsid w:val="005937DA"/>
    <w:rsid w:val="005938F5"/>
    <w:rsid w:val="00593A64"/>
    <w:rsid w:val="00593D5F"/>
    <w:rsid w:val="00593E6C"/>
    <w:rsid w:val="00593EC4"/>
    <w:rsid w:val="0059434A"/>
    <w:rsid w:val="00594A8C"/>
    <w:rsid w:val="00594E86"/>
    <w:rsid w:val="005953E2"/>
    <w:rsid w:val="00595925"/>
    <w:rsid w:val="00595AC8"/>
    <w:rsid w:val="00595B0B"/>
    <w:rsid w:val="00595E54"/>
    <w:rsid w:val="00595EA4"/>
    <w:rsid w:val="00596038"/>
    <w:rsid w:val="00596690"/>
    <w:rsid w:val="00596D90"/>
    <w:rsid w:val="00596EF7"/>
    <w:rsid w:val="00596F6B"/>
    <w:rsid w:val="00596FB3"/>
    <w:rsid w:val="0059771F"/>
    <w:rsid w:val="005978A7"/>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2BA2"/>
    <w:rsid w:val="005A304E"/>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D06"/>
    <w:rsid w:val="005A5E03"/>
    <w:rsid w:val="005A64FB"/>
    <w:rsid w:val="005A6566"/>
    <w:rsid w:val="005A69AB"/>
    <w:rsid w:val="005A6D85"/>
    <w:rsid w:val="005A6FA9"/>
    <w:rsid w:val="005A70CA"/>
    <w:rsid w:val="005A79AE"/>
    <w:rsid w:val="005A7E2D"/>
    <w:rsid w:val="005A7E6B"/>
    <w:rsid w:val="005B0012"/>
    <w:rsid w:val="005B02E2"/>
    <w:rsid w:val="005B038C"/>
    <w:rsid w:val="005B09A7"/>
    <w:rsid w:val="005B0DF7"/>
    <w:rsid w:val="005B0E8B"/>
    <w:rsid w:val="005B1108"/>
    <w:rsid w:val="005B1396"/>
    <w:rsid w:val="005B147C"/>
    <w:rsid w:val="005B1527"/>
    <w:rsid w:val="005B2100"/>
    <w:rsid w:val="005B2115"/>
    <w:rsid w:val="005B24B8"/>
    <w:rsid w:val="005B24D1"/>
    <w:rsid w:val="005B2786"/>
    <w:rsid w:val="005B2D1B"/>
    <w:rsid w:val="005B2DD8"/>
    <w:rsid w:val="005B2E5E"/>
    <w:rsid w:val="005B33C2"/>
    <w:rsid w:val="005B3734"/>
    <w:rsid w:val="005B3ADD"/>
    <w:rsid w:val="005B3B61"/>
    <w:rsid w:val="005B3CD6"/>
    <w:rsid w:val="005B3F52"/>
    <w:rsid w:val="005B424E"/>
    <w:rsid w:val="005B456F"/>
    <w:rsid w:val="005B487F"/>
    <w:rsid w:val="005B4A5F"/>
    <w:rsid w:val="005B4D11"/>
    <w:rsid w:val="005B5288"/>
    <w:rsid w:val="005B5354"/>
    <w:rsid w:val="005B5879"/>
    <w:rsid w:val="005B5BAC"/>
    <w:rsid w:val="005B6411"/>
    <w:rsid w:val="005B695E"/>
    <w:rsid w:val="005B69BE"/>
    <w:rsid w:val="005B6BFF"/>
    <w:rsid w:val="005B6CB2"/>
    <w:rsid w:val="005B6CF7"/>
    <w:rsid w:val="005B746C"/>
    <w:rsid w:val="005B7955"/>
    <w:rsid w:val="005B7BAA"/>
    <w:rsid w:val="005B7BEA"/>
    <w:rsid w:val="005B7E30"/>
    <w:rsid w:val="005C042F"/>
    <w:rsid w:val="005C0E50"/>
    <w:rsid w:val="005C1120"/>
    <w:rsid w:val="005C158B"/>
    <w:rsid w:val="005C1C98"/>
    <w:rsid w:val="005C1D11"/>
    <w:rsid w:val="005C2036"/>
    <w:rsid w:val="005C20FF"/>
    <w:rsid w:val="005C2193"/>
    <w:rsid w:val="005C255F"/>
    <w:rsid w:val="005C26C0"/>
    <w:rsid w:val="005C2708"/>
    <w:rsid w:val="005C29BD"/>
    <w:rsid w:val="005C2ABD"/>
    <w:rsid w:val="005C305B"/>
    <w:rsid w:val="005C3062"/>
    <w:rsid w:val="005C31F0"/>
    <w:rsid w:val="005C35F5"/>
    <w:rsid w:val="005C39AA"/>
    <w:rsid w:val="005C3AC3"/>
    <w:rsid w:val="005C3CAF"/>
    <w:rsid w:val="005C3D41"/>
    <w:rsid w:val="005C40FE"/>
    <w:rsid w:val="005C440F"/>
    <w:rsid w:val="005C4776"/>
    <w:rsid w:val="005C4B96"/>
    <w:rsid w:val="005C4F45"/>
    <w:rsid w:val="005C500A"/>
    <w:rsid w:val="005C509C"/>
    <w:rsid w:val="005C50D3"/>
    <w:rsid w:val="005C50E3"/>
    <w:rsid w:val="005C51A8"/>
    <w:rsid w:val="005C5355"/>
    <w:rsid w:val="005C64CD"/>
    <w:rsid w:val="005C6883"/>
    <w:rsid w:val="005C6950"/>
    <w:rsid w:val="005C6AD0"/>
    <w:rsid w:val="005C6C2B"/>
    <w:rsid w:val="005C6DE3"/>
    <w:rsid w:val="005C6ED9"/>
    <w:rsid w:val="005C6FB2"/>
    <w:rsid w:val="005C70B0"/>
    <w:rsid w:val="005C711E"/>
    <w:rsid w:val="005C72BF"/>
    <w:rsid w:val="005C7470"/>
    <w:rsid w:val="005C754F"/>
    <w:rsid w:val="005C7599"/>
    <w:rsid w:val="005C7AD5"/>
    <w:rsid w:val="005C7AE8"/>
    <w:rsid w:val="005C7DEB"/>
    <w:rsid w:val="005D02BD"/>
    <w:rsid w:val="005D0411"/>
    <w:rsid w:val="005D0B03"/>
    <w:rsid w:val="005D13D3"/>
    <w:rsid w:val="005D1572"/>
    <w:rsid w:val="005D1597"/>
    <w:rsid w:val="005D1638"/>
    <w:rsid w:val="005D167C"/>
    <w:rsid w:val="005D17A3"/>
    <w:rsid w:val="005D1D42"/>
    <w:rsid w:val="005D1EE5"/>
    <w:rsid w:val="005D2283"/>
    <w:rsid w:val="005D270E"/>
    <w:rsid w:val="005D271D"/>
    <w:rsid w:val="005D2AD6"/>
    <w:rsid w:val="005D2FE5"/>
    <w:rsid w:val="005D30D6"/>
    <w:rsid w:val="005D318D"/>
    <w:rsid w:val="005D349F"/>
    <w:rsid w:val="005D352F"/>
    <w:rsid w:val="005D356B"/>
    <w:rsid w:val="005D3923"/>
    <w:rsid w:val="005D3AF3"/>
    <w:rsid w:val="005D493B"/>
    <w:rsid w:val="005D4D5A"/>
    <w:rsid w:val="005D4F69"/>
    <w:rsid w:val="005D516E"/>
    <w:rsid w:val="005D5680"/>
    <w:rsid w:val="005D57BC"/>
    <w:rsid w:val="005D5892"/>
    <w:rsid w:val="005D5C74"/>
    <w:rsid w:val="005D5FF5"/>
    <w:rsid w:val="005D65FF"/>
    <w:rsid w:val="005D6887"/>
    <w:rsid w:val="005D6A0A"/>
    <w:rsid w:val="005D6A37"/>
    <w:rsid w:val="005D6B61"/>
    <w:rsid w:val="005D6E25"/>
    <w:rsid w:val="005D79AA"/>
    <w:rsid w:val="005D7BC6"/>
    <w:rsid w:val="005E09B0"/>
    <w:rsid w:val="005E0B50"/>
    <w:rsid w:val="005E0F80"/>
    <w:rsid w:val="005E111A"/>
    <w:rsid w:val="005E16FF"/>
    <w:rsid w:val="005E1D1F"/>
    <w:rsid w:val="005E2517"/>
    <w:rsid w:val="005E258D"/>
    <w:rsid w:val="005E279A"/>
    <w:rsid w:val="005E299F"/>
    <w:rsid w:val="005E2A24"/>
    <w:rsid w:val="005E2D1D"/>
    <w:rsid w:val="005E3465"/>
    <w:rsid w:val="005E35CB"/>
    <w:rsid w:val="005E36D0"/>
    <w:rsid w:val="005E3763"/>
    <w:rsid w:val="005E3CAA"/>
    <w:rsid w:val="005E4024"/>
    <w:rsid w:val="005E4185"/>
    <w:rsid w:val="005E4192"/>
    <w:rsid w:val="005E42A2"/>
    <w:rsid w:val="005E4589"/>
    <w:rsid w:val="005E4BC6"/>
    <w:rsid w:val="005E4C23"/>
    <w:rsid w:val="005E4E3F"/>
    <w:rsid w:val="005E4FD3"/>
    <w:rsid w:val="005E58B3"/>
    <w:rsid w:val="005E5ACE"/>
    <w:rsid w:val="005E5C36"/>
    <w:rsid w:val="005E5C79"/>
    <w:rsid w:val="005E5CB1"/>
    <w:rsid w:val="005E5D67"/>
    <w:rsid w:val="005E5EBB"/>
    <w:rsid w:val="005E5EEB"/>
    <w:rsid w:val="005E67F6"/>
    <w:rsid w:val="005E6947"/>
    <w:rsid w:val="005E6B4F"/>
    <w:rsid w:val="005E6EE5"/>
    <w:rsid w:val="005E6FB9"/>
    <w:rsid w:val="005E7410"/>
    <w:rsid w:val="005E749E"/>
    <w:rsid w:val="005E792E"/>
    <w:rsid w:val="005E7A52"/>
    <w:rsid w:val="005E7B4E"/>
    <w:rsid w:val="005F012E"/>
    <w:rsid w:val="005F0359"/>
    <w:rsid w:val="005F041D"/>
    <w:rsid w:val="005F07DA"/>
    <w:rsid w:val="005F0890"/>
    <w:rsid w:val="005F13DA"/>
    <w:rsid w:val="005F1614"/>
    <w:rsid w:val="005F1A0E"/>
    <w:rsid w:val="005F1E27"/>
    <w:rsid w:val="005F2063"/>
    <w:rsid w:val="005F275F"/>
    <w:rsid w:val="005F293D"/>
    <w:rsid w:val="005F2942"/>
    <w:rsid w:val="005F2E08"/>
    <w:rsid w:val="005F300E"/>
    <w:rsid w:val="005F30C3"/>
    <w:rsid w:val="005F3806"/>
    <w:rsid w:val="005F3BB8"/>
    <w:rsid w:val="005F3D64"/>
    <w:rsid w:val="005F3D68"/>
    <w:rsid w:val="005F403E"/>
    <w:rsid w:val="005F4071"/>
    <w:rsid w:val="005F46D9"/>
    <w:rsid w:val="005F4864"/>
    <w:rsid w:val="005F49AA"/>
    <w:rsid w:val="005F4C39"/>
    <w:rsid w:val="005F4D25"/>
    <w:rsid w:val="005F4F35"/>
    <w:rsid w:val="005F5032"/>
    <w:rsid w:val="005F50F6"/>
    <w:rsid w:val="005F5A9C"/>
    <w:rsid w:val="005F5D86"/>
    <w:rsid w:val="005F61D8"/>
    <w:rsid w:val="005F6255"/>
    <w:rsid w:val="005F63CE"/>
    <w:rsid w:val="005F64A2"/>
    <w:rsid w:val="005F6793"/>
    <w:rsid w:val="005F687D"/>
    <w:rsid w:val="005F6A6E"/>
    <w:rsid w:val="005F6C64"/>
    <w:rsid w:val="005F7578"/>
    <w:rsid w:val="005F790E"/>
    <w:rsid w:val="005F7BDA"/>
    <w:rsid w:val="005F7C36"/>
    <w:rsid w:val="005F7D32"/>
    <w:rsid w:val="006001DB"/>
    <w:rsid w:val="006001E2"/>
    <w:rsid w:val="00600629"/>
    <w:rsid w:val="00600A19"/>
    <w:rsid w:val="00600C5F"/>
    <w:rsid w:val="00600D3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1"/>
    <w:rsid w:val="00606635"/>
    <w:rsid w:val="006067F8"/>
    <w:rsid w:val="006068FE"/>
    <w:rsid w:val="00606B1A"/>
    <w:rsid w:val="00606DC5"/>
    <w:rsid w:val="00606F93"/>
    <w:rsid w:val="00607067"/>
    <w:rsid w:val="006073F6"/>
    <w:rsid w:val="006074AF"/>
    <w:rsid w:val="00607579"/>
    <w:rsid w:val="00607793"/>
    <w:rsid w:val="00607A12"/>
    <w:rsid w:val="00607B57"/>
    <w:rsid w:val="00607C44"/>
    <w:rsid w:val="00607E9A"/>
    <w:rsid w:val="0061088A"/>
    <w:rsid w:val="00610939"/>
    <w:rsid w:val="006109DF"/>
    <w:rsid w:val="00610DDD"/>
    <w:rsid w:val="00610E8C"/>
    <w:rsid w:val="00610EAC"/>
    <w:rsid w:val="00610EFC"/>
    <w:rsid w:val="00610FE3"/>
    <w:rsid w:val="00611434"/>
    <w:rsid w:val="0061151D"/>
    <w:rsid w:val="00611816"/>
    <w:rsid w:val="00611BEF"/>
    <w:rsid w:val="00611FBF"/>
    <w:rsid w:val="00612172"/>
    <w:rsid w:val="006121FC"/>
    <w:rsid w:val="0061226D"/>
    <w:rsid w:val="006125C4"/>
    <w:rsid w:val="00612660"/>
    <w:rsid w:val="006127FF"/>
    <w:rsid w:val="00612B58"/>
    <w:rsid w:val="00612D40"/>
    <w:rsid w:val="00612F1D"/>
    <w:rsid w:val="0061359A"/>
    <w:rsid w:val="0061372F"/>
    <w:rsid w:val="006137D4"/>
    <w:rsid w:val="006138BF"/>
    <w:rsid w:val="006138C4"/>
    <w:rsid w:val="006139A4"/>
    <w:rsid w:val="00613A75"/>
    <w:rsid w:val="00613A94"/>
    <w:rsid w:val="00613FC7"/>
    <w:rsid w:val="006141A7"/>
    <w:rsid w:val="00614770"/>
    <w:rsid w:val="00614B91"/>
    <w:rsid w:val="00615149"/>
    <w:rsid w:val="006151F4"/>
    <w:rsid w:val="006152EE"/>
    <w:rsid w:val="006159BB"/>
    <w:rsid w:val="00615CAF"/>
    <w:rsid w:val="00615D9A"/>
    <w:rsid w:val="00616319"/>
    <w:rsid w:val="006164DC"/>
    <w:rsid w:val="006168FF"/>
    <w:rsid w:val="00616972"/>
    <w:rsid w:val="00616D5E"/>
    <w:rsid w:val="006172F0"/>
    <w:rsid w:val="006177E0"/>
    <w:rsid w:val="00617961"/>
    <w:rsid w:val="00620103"/>
    <w:rsid w:val="006201AF"/>
    <w:rsid w:val="0062055B"/>
    <w:rsid w:val="0062071D"/>
    <w:rsid w:val="00620CB5"/>
    <w:rsid w:val="00620FAC"/>
    <w:rsid w:val="006214C6"/>
    <w:rsid w:val="0062189F"/>
    <w:rsid w:val="00621B2B"/>
    <w:rsid w:val="00621B6F"/>
    <w:rsid w:val="00621C6F"/>
    <w:rsid w:val="00621DA3"/>
    <w:rsid w:val="00622244"/>
    <w:rsid w:val="006223A6"/>
    <w:rsid w:val="00622823"/>
    <w:rsid w:val="0062302D"/>
    <w:rsid w:val="006230FA"/>
    <w:rsid w:val="0062332C"/>
    <w:rsid w:val="00623BA4"/>
    <w:rsid w:val="00623C04"/>
    <w:rsid w:val="00623E8F"/>
    <w:rsid w:val="00623F82"/>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11D"/>
    <w:rsid w:val="006263EA"/>
    <w:rsid w:val="006264F5"/>
    <w:rsid w:val="00626532"/>
    <w:rsid w:val="00626F65"/>
    <w:rsid w:val="00626F91"/>
    <w:rsid w:val="00626FB1"/>
    <w:rsid w:val="00627299"/>
    <w:rsid w:val="006272EA"/>
    <w:rsid w:val="006273EC"/>
    <w:rsid w:val="00630591"/>
    <w:rsid w:val="00630AD0"/>
    <w:rsid w:val="00630CF0"/>
    <w:rsid w:val="00630D2B"/>
    <w:rsid w:val="00630EE9"/>
    <w:rsid w:val="006315B1"/>
    <w:rsid w:val="00631657"/>
    <w:rsid w:val="006316D6"/>
    <w:rsid w:val="006318D6"/>
    <w:rsid w:val="00631B9C"/>
    <w:rsid w:val="00631EF4"/>
    <w:rsid w:val="00632108"/>
    <w:rsid w:val="00632225"/>
    <w:rsid w:val="0063238F"/>
    <w:rsid w:val="0063278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37B96"/>
    <w:rsid w:val="00637FB5"/>
    <w:rsid w:val="00640393"/>
    <w:rsid w:val="0064060A"/>
    <w:rsid w:val="0064090A"/>
    <w:rsid w:val="00640AF2"/>
    <w:rsid w:val="00640C25"/>
    <w:rsid w:val="0064111F"/>
    <w:rsid w:val="006416FA"/>
    <w:rsid w:val="00641865"/>
    <w:rsid w:val="0064195D"/>
    <w:rsid w:val="00641987"/>
    <w:rsid w:val="00641A1E"/>
    <w:rsid w:val="00641D0C"/>
    <w:rsid w:val="0064233B"/>
    <w:rsid w:val="0064276D"/>
    <w:rsid w:val="006428AF"/>
    <w:rsid w:val="0064297A"/>
    <w:rsid w:val="00642996"/>
    <w:rsid w:val="006429CC"/>
    <w:rsid w:val="00642E4B"/>
    <w:rsid w:val="00642F2F"/>
    <w:rsid w:val="006439BD"/>
    <w:rsid w:val="00643A89"/>
    <w:rsid w:val="00643D36"/>
    <w:rsid w:val="00643DA7"/>
    <w:rsid w:val="006440E1"/>
    <w:rsid w:val="00644602"/>
    <w:rsid w:val="00644628"/>
    <w:rsid w:val="006446FC"/>
    <w:rsid w:val="00644F64"/>
    <w:rsid w:val="00644FFB"/>
    <w:rsid w:val="00645305"/>
    <w:rsid w:val="0064537F"/>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1EB"/>
    <w:rsid w:val="006516D9"/>
    <w:rsid w:val="00651827"/>
    <w:rsid w:val="0065190D"/>
    <w:rsid w:val="0065191D"/>
    <w:rsid w:val="00651A30"/>
    <w:rsid w:val="00651C3B"/>
    <w:rsid w:val="00651E7C"/>
    <w:rsid w:val="0065206A"/>
    <w:rsid w:val="0065210E"/>
    <w:rsid w:val="006525E6"/>
    <w:rsid w:val="00652613"/>
    <w:rsid w:val="00652671"/>
    <w:rsid w:val="006529BF"/>
    <w:rsid w:val="00652D50"/>
    <w:rsid w:val="0065317C"/>
    <w:rsid w:val="006531CD"/>
    <w:rsid w:val="00653545"/>
    <w:rsid w:val="006537BD"/>
    <w:rsid w:val="006537CB"/>
    <w:rsid w:val="006538D0"/>
    <w:rsid w:val="00653AD8"/>
    <w:rsid w:val="00653BA7"/>
    <w:rsid w:val="006542EB"/>
    <w:rsid w:val="00654A5C"/>
    <w:rsid w:val="00654E59"/>
    <w:rsid w:val="00654FD6"/>
    <w:rsid w:val="006551BD"/>
    <w:rsid w:val="00655621"/>
    <w:rsid w:val="00655645"/>
    <w:rsid w:val="00655A53"/>
    <w:rsid w:val="00656031"/>
    <w:rsid w:val="006560AB"/>
    <w:rsid w:val="006562A8"/>
    <w:rsid w:val="006562CB"/>
    <w:rsid w:val="00656307"/>
    <w:rsid w:val="00656682"/>
    <w:rsid w:val="00657591"/>
    <w:rsid w:val="0065769A"/>
    <w:rsid w:val="00657E49"/>
    <w:rsid w:val="0066020C"/>
    <w:rsid w:val="006602A3"/>
    <w:rsid w:val="00660CC6"/>
    <w:rsid w:val="00661925"/>
    <w:rsid w:val="00661A5C"/>
    <w:rsid w:val="00661C17"/>
    <w:rsid w:val="00661E6D"/>
    <w:rsid w:val="00661E8E"/>
    <w:rsid w:val="00661E9E"/>
    <w:rsid w:val="006622C1"/>
    <w:rsid w:val="00662323"/>
    <w:rsid w:val="006625FA"/>
    <w:rsid w:val="00662752"/>
    <w:rsid w:val="0066289E"/>
    <w:rsid w:val="00663044"/>
    <w:rsid w:val="006633E9"/>
    <w:rsid w:val="00663A44"/>
    <w:rsid w:val="00663C0F"/>
    <w:rsid w:val="00663FB3"/>
    <w:rsid w:val="0066405B"/>
    <w:rsid w:val="006640D6"/>
    <w:rsid w:val="006645DA"/>
    <w:rsid w:val="00664922"/>
    <w:rsid w:val="00664D51"/>
    <w:rsid w:val="00665ABF"/>
    <w:rsid w:val="00665B5B"/>
    <w:rsid w:val="00665C46"/>
    <w:rsid w:val="00666DF1"/>
    <w:rsid w:val="00666FE1"/>
    <w:rsid w:val="006671D3"/>
    <w:rsid w:val="006671D5"/>
    <w:rsid w:val="00667289"/>
    <w:rsid w:val="00667379"/>
    <w:rsid w:val="00667433"/>
    <w:rsid w:val="00667A41"/>
    <w:rsid w:val="00667A64"/>
    <w:rsid w:val="00667B99"/>
    <w:rsid w:val="00667DDE"/>
    <w:rsid w:val="00667E0A"/>
    <w:rsid w:val="0067047B"/>
    <w:rsid w:val="0067062C"/>
    <w:rsid w:val="006706EA"/>
    <w:rsid w:val="00670758"/>
    <w:rsid w:val="0067087D"/>
    <w:rsid w:val="00670F82"/>
    <w:rsid w:val="0067103F"/>
    <w:rsid w:val="00671105"/>
    <w:rsid w:val="00671168"/>
    <w:rsid w:val="006711CB"/>
    <w:rsid w:val="006719D5"/>
    <w:rsid w:val="00671F10"/>
    <w:rsid w:val="00671F24"/>
    <w:rsid w:val="006720A0"/>
    <w:rsid w:val="0067259C"/>
    <w:rsid w:val="0067262E"/>
    <w:rsid w:val="00672818"/>
    <w:rsid w:val="00672A53"/>
    <w:rsid w:val="00672D73"/>
    <w:rsid w:val="00673321"/>
    <w:rsid w:val="006733AE"/>
    <w:rsid w:val="0067342E"/>
    <w:rsid w:val="00673554"/>
    <w:rsid w:val="00673CF5"/>
    <w:rsid w:val="006740A5"/>
    <w:rsid w:val="00674F3B"/>
    <w:rsid w:val="00675064"/>
    <w:rsid w:val="00675256"/>
    <w:rsid w:val="0067525E"/>
    <w:rsid w:val="006753C3"/>
    <w:rsid w:val="006754F5"/>
    <w:rsid w:val="00675BCA"/>
    <w:rsid w:val="00675C4C"/>
    <w:rsid w:val="00675E08"/>
    <w:rsid w:val="00675F3D"/>
    <w:rsid w:val="00675FFC"/>
    <w:rsid w:val="00676034"/>
    <w:rsid w:val="00676462"/>
    <w:rsid w:val="00676554"/>
    <w:rsid w:val="006767F9"/>
    <w:rsid w:val="00676A1E"/>
    <w:rsid w:val="00676BD1"/>
    <w:rsid w:val="006772D2"/>
    <w:rsid w:val="006773DE"/>
    <w:rsid w:val="0067771E"/>
    <w:rsid w:val="00677747"/>
    <w:rsid w:val="00677824"/>
    <w:rsid w:val="00677861"/>
    <w:rsid w:val="00677A5A"/>
    <w:rsid w:val="00677F21"/>
    <w:rsid w:val="00677F24"/>
    <w:rsid w:val="0068017D"/>
    <w:rsid w:val="006804FF"/>
    <w:rsid w:val="00680553"/>
    <w:rsid w:val="00680951"/>
    <w:rsid w:val="00680979"/>
    <w:rsid w:val="00680D2F"/>
    <w:rsid w:val="00680EF7"/>
    <w:rsid w:val="0068108D"/>
    <w:rsid w:val="006810ED"/>
    <w:rsid w:val="006811CB"/>
    <w:rsid w:val="00681606"/>
    <w:rsid w:val="006817C5"/>
    <w:rsid w:val="00681CF6"/>
    <w:rsid w:val="00681E10"/>
    <w:rsid w:val="00681E96"/>
    <w:rsid w:val="00681FC6"/>
    <w:rsid w:val="00682023"/>
    <w:rsid w:val="006820A5"/>
    <w:rsid w:val="00682107"/>
    <w:rsid w:val="006823AF"/>
    <w:rsid w:val="0068247A"/>
    <w:rsid w:val="0068267F"/>
    <w:rsid w:val="006826F8"/>
    <w:rsid w:val="00682717"/>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6A4"/>
    <w:rsid w:val="00685C0C"/>
    <w:rsid w:val="00685D24"/>
    <w:rsid w:val="00685F40"/>
    <w:rsid w:val="0068628E"/>
    <w:rsid w:val="006864BD"/>
    <w:rsid w:val="00686594"/>
    <w:rsid w:val="006868F7"/>
    <w:rsid w:val="00686999"/>
    <w:rsid w:val="006873EE"/>
    <w:rsid w:val="0068787E"/>
    <w:rsid w:val="0068793F"/>
    <w:rsid w:val="00687A85"/>
    <w:rsid w:val="00687FB6"/>
    <w:rsid w:val="00687FD6"/>
    <w:rsid w:val="00690180"/>
    <w:rsid w:val="00690577"/>
    <w:rsid w:val="00690E27"/>
    <w:rsid w:val="00690F58"/>
    <w:rsid w:val="00690FD3"/>
    <w:rsid w:val="00691894"/>
    <w:rsid w:val="00691A15"/>
    <w:rsid w:val="006920B1"/>
    <w:rsid w:val="0069254A"/>
    <w:rsid w:val="0069267F"/>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4E7"/>
    <w:rsid w:val="00694738"/>
    <w:rsid w:val="00694E84"/>
    <w:rsid w:val="00694F04"/>
    <w:rsid w:val="00694F8B"/>
    <w:rsid w:val="006955E4"/>
    <w:rsid w:val="0069564B"/>
    <w:rsid w:val="006961C9"/>
    <w:rsid w:val="0069641F"/>
    <w:rsid w:val="006964E1"/>
    <w:rsid w:val="00696873"/>
    <w:rsid w:val="00696AC8"/>
    <w:rsid w:val="00697127"/>
    <w:rsid w:val="00697F36"/>
    <w:rsid w:val="006A0015"/>
    <w:rsid w:val="006A067A"/>
    <w:rsid w:val="006A0723"/>
    <w:rsid w:val="006A0740"/>
    <w:rsid w:val="006A0A52"/>
    <w:rsid w:val="006A0BD5"/>
    <w:rsid w:val="006A10C8"/>
    <w:rsid w:val="006A11EF"/>
    <w:rsid w:val="006A1253"/>
    <w:rsid w:val="006A12AB"/>
    <w:rsid w:val="006A153B"/>
    <w:rsid w:val="006A1952"/>
    <w:rsid w:val="006A1DB4"/>
    <w:rsid w:val="006A1E3D"/>
    <w:rsid w:val="006A2056"/>
    <w:rsid w:val="006A21B0"/>
    <w:rsid w:val="006A2381"/>
    <w:rsid w:val="006A2616"/>
    <w:rsid w:val="006A27DB"/>
    <w:rsid w:val="006A2999"/>
    <w:rsid w:val="006A2F0F"/>
    <w:rsid w:val="006A3162"/>
    <w:rsid w:val="006A34EF"/>
    <w:rsid w:val="006A35AE"/>
    <w:rsid w:val="006A3733"/>
    <w:rsid w:val="006A3862"/>
    <w:rsid w:val="006A3A6A"/>
    <w:rsid w:val="006A4338"/>
    <w:rsid w:val="006A480F"/>
    <w:rsid w:val="006A4989"/>
    <w:rsid w:val="006A4B8E"/>
    <w:rsid w:val="006A4C70"/>
    <w:rsid w:val="006A4C71"/>
    <w:rsid w:val="006A50C3"/>
    <w:rsid w:val="006A5216"/>
    <w:rsid w:val="006A525D"/>
    <w:rsid w:val="006A5B12"/>
    <w:rsid w:val="006A5ECC"/>
    <w:rsid w:val="006A62F1"/>
    <w:rsid w:val="006A64CD"/>
    <w:rsid w:val="006A64F4"/>
    <w:rsid w:val="006A661A"/>
    <w:rsid w:val="006A69C9"/>
    <w:rsid w:val="006A6C18"/>
    <w:rsid w:val="006A6E37"/>
    <w:rsid w:val="006A7463"/>
    <w:rsid w:val="006A7508"/>
    <w:rsid w:val="006A7642"/>
    <w:rsid w:val="006A7828"/>
    <w:rsid w:val="006A7D20"/>
    <w:rsid w:val="006A7DCD"/>
    <w:rsid w:val="006B03CD"/>
    <w:rsid w:val="006B05F7"/>
    <w:rsid w:val="006B08E9"/>
    <w:rsid w:val="006B09DD"/>
    <w:rsid w:val="006B0D1A"/>
    <w:rsid w:val="006B0EDA"/>
    <w:rsid w:val="006B1185"/>
    <w:rsid w:val="006B124B"/>
    <w:rsid w:val="006B13DA"/>
    <w:rsid w:val="006B1C2E"/>
    <w:rsid w:val="006B2052"/>
    <w:rsid w:val="006B216E"/>
    <w:rsid w:val="006B228E"/>
    <w:rsid w:val="006B25F0"/>
    <w:rsid w:val="006B2766"/>
    <w:rsid w:val="006B28CB"/>
    <w:rsid w:val="006B2A33"/>
    <w:rsid w:val="006B2CCB"/>
    <w:rsid w:val="006B31A8"/>
    <w:rsid w:val="006B31C0"/>
    <w:rsid w:val="006B3318"/>
    <w:rsid w:val="006B33CF"/>
    <w:rsid w:val="006B3460"/>
    <w:rsid w:val="006B3683"/>
    <w:rsid w:val="006B3688"/>
    <w:rsid w:val="006B3F31"/>
    <w:rsid w:val="006B4128"/>
    <w:rsid w:val="006B414A"/>
    <w:rsid w:val="006B4B28"/>
    <w:rsid w:val="006B555E"/>
    <w:rsid w:val="006B56E7"/>
    <w:rsid w:val="006B574F"/>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1F0"/>
    <w:rsid w:val="006C15B5"/>
    <w:rsid w:val="006C1A33"/>
    <w:rsid w:val="006C215D"/>
    <w:rsid w:val="006C2420"/>
    <w:rsid w:val="006C26D8"/>
    <w:rsid w:val="006C317E"/>
    <w:rsid w:val="006C372D"/>
    <w:rsid w:val="006C3B65"/>
    <w:rsid w:val="006C3E56"/>
    <w:rsid w:val="006C421A"/>
    <w:rsid w:val="006C42A7"/>
    <w:rsid w:val="006C4458"/>
    <w:rsid w:val="006C4527"/>
    <w:rsid w:val="006C4538"/>
    <w:rsid w:val="006C4580"/>
    <w:rsid w:val="006C4CEB"/>
    <w:rsid w:val="006C4E85"/>
    <w:rsid w:val="006C574F"/>
    <w:rsid w:val="006C581D"/>
    <w:rsid w:val="006C605A"/>
    <w:rsid w:val="006C6117"/>
    <w:rsid w:val="006C61AB"/>
    <w:rsid w:val="006C6444"/>
    <w:rsid w:val="006C65B9"/>
    <w:rsid w:val="006C6A3B"/>
    <w:rsid w:val="006C6A7B"/>
    <w:rsid w:val="006C7337"/>
    <w:rsid w:val="006C76B3"/>
    <w:rsid w:val="006C79BF"/>
    <w:rsid w:val="006C7A2A"/>
    <w:rsid w:val="006C7B6C"/>
    <w:rsid w:val="006D00C5"/>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B7D"/>
    <w:rsid w:val="006D2C32"/>
    <w:rsid w:val="006D3839"/>
    <w:rsid w:val="006D3C6D"/>
    <w:rsid w:val="006D3FCB"/>
    <w:rsid w:val="006D434B"/>
    <w:rsid w:val="006D461B"/>
    <w:rsid w:val="006D4CA5"/>
    <w:rsid w:val="006D4ED6"/>
    <w:rsid w:val="006D5029"/>
    <w:rsid w:val="006D50EC"/>
    <w:rsid w:val="006D5547"/>
    <w:rsid w:val="006D56BE"/>
    <w:rsid w:val="006D5AB6"/>
    <w:rsid w:val="006D5C27"/>
    <w:rsid w:val="006D5D32"/>
    <w:rsid w:val="006D605B"/>
    <w:rsid w:val="006D61C5"/>
    <w:rsid w:val="006D62C5"/>
    <w:rsid w:val="006D6625"/>
    <w:rsid w:val="006D6863"/>
    <w:rsid w:val="006D6D74"/>
    <w:rsid w:val="006D70A5"/>
    <w:rsid w:val="006D7655"/>
    <w:rsid w:val="006D7969"/>
    <w:rsid w:val="006D7C0B"/>
    <w:rsid w:val="006D7D81"/>
    <w:rsid w:val="006E023F"/>
    <w:rsid w:val="006E0CC8"/>
    <w:rsid w:val="006E1226"/>
    <w:rsid w:val="006E1261"/>
    <w:rsid w:val="006E1450"/>
    <w:rsid w:val="006E1683"/>
    <w:rsid w:val="006E1C24"/>
    <w:rsid w:val="006E1E7D"/>
    <w:rsid w:val="006E2057"/>
    <w:rsid w:val="006E20C1"/>
    <w:rsid w:val="006E22B4"/>
    <w:rsid w:val="006E22C7"/>
    <w:rsid w:val="006E275A"/>
    <w:rsid w:val="006E2A34"/>
    <w:rsid w:val="006E2A37"/>
    <w:rsid w:val="006E2BCA"/>
    <w:rsid w:val="006E2C0E"/>
    <w:rsid w:val="006E2EEC"/>
    <w:rsid w:val="006E2FC3"/>
    <w:rsid w:val="006E3655"/>
    <w:rsid w:val="006E39AE"/>
    <w:rsid w:val="006E3AC8"/>
    <w:rsid w:val="006E3AE9"/>
    <w:rsid w:val="006E3CD5"/>
    <w:rsid w:val="006E3D07"/>
    <w:rsid w:val="006E3D7C"/>
    <w:rsid w:val="006E3EF7"/>
    <w:rsid w:val="006E3FFB"/>
    <w:rsid w:val="006E422A"/>
    <w:rsid w:val="006E466F"/>
    <w:rsid w:val="006E489E"/>
    <w:rsid w:val="006E4CC3"/>
    <w:rsid w:val="006E4F12"/>
    <w:rsid w:val="006E551F"/>
    <w:rsid w:val="006E562A"/>
    <w:rsid w:val="006E5E47"/>
    <w:rsid w:val="006E6188"/>
    <w:rsid w:val="006E62E6"/>
    <w:rsid w:val="006E704E"/>
    <w:rsid w:val="006E7050"/>
    <w:rsid w:val="006E75B7"/>
    <w:rsid w:val="006F024D"/>
    <w:rsid w:val="006F02FB"/>
    <w:rsid w:val="006F0BAF"/>
    <w:rsid w:val="006F0FB4"/>
    <w:rsid w:val="006F11CB"/>
    <w:rsid w:val="006F12CA"/>
    <w:rsid w:val="006F1A6F"/>
    <w:rsid w:val="006F1D99"/>
    <w:rsid w:val="006F1D9A"/>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E12"/>
    <w:rsid w:val="006F3F99"/>
    <w:rsid w:val="006F4519"/>
    <w:rsid w:val="006F465B"/>
    <w:rsid w:val="006F4803"/>
    <w:rsid w:val="006F49D3"/>
    <w:rsid w:val="006F4B24"/>
    <w:rsid w:val="006F4DD6"/>
    <w:rsid w:val="006F57B4"/>
    <w:rsid w:val="006F594F"/>
    <w:rsid w:val="006F5963"/>
    <w:rsid w:val="006F5B77"/>
    <w:rsid w:val="006F5CB4"/>
    <w:rsid w:val="006F60B3"/>
    <w:rsid w:val="006F623A"/>
    <w:rsid w:val="006F66AF"/>
    <w:rsid w:val="006F6B00"/>
    <w:rsid w:val="006F700A"/>
    <w:rsid w:val="006F70D3"/>
    <w:rsid w:val="006F71FF"/>
    <w:rsid w:val="006F75A0"/>
    <w:rsid w:val="006F7B44"/>
    <w:rsid w:val="006F7D1F"/>
    <w:rsid w:val="007002FD"/>
    <w:rsid w:val="007003EA"/>
    <w:rsid w:val="00700404"/>
    <w:rsid w:val="00700B12"/>
    <w:rsid w:val="00700CBF"/>
    <w:rsid w:val="007010E8"/>
    <w:rsid w:val="0070115C"/>
    <w:rsid w:val="00701BA9"/>
    <w:rsid w:val="00701EBC"/>
    <w:rsid w:val="00702877"/>
    <w:rsid w:val="00703368"/>
    <w:rsid w:val="00703932"/>
    <w:rsid w:val="00703CD8"/>
    <w:rsid w:val="00704199"/>
    <w:rsid w:val="007042E6"/>
    <w:rsid w:val="00704A70"/>
    <w:rsid w:val="00704D4A"/>
    <w:rsid w:val="007054CC"/>
    <w:rsid w:val="00705813"/>
    <w:rsid w:val="00705A46"/>
    <w:rsid w:val="00705C02"/>
    <w:rsid w:val="00705C9C"/>
    <w:rsid w:val="00705CB5"/>
    <w:rsid w:val="00705F7A"/>
    <w:rsid w:val="007063E1"/>
    <w:rsid w:val="007066AC"/>
    <w:rsid w:val="00706741"/>
    <w:rsid w:val="007067DC"/>
    <w:rsid w:val="00707034"/>
    <w:rsid w:val="00707583"/>
    <w:rsid w:val="0070793C"/>
    <w:rsid w:val="007079BA"/>
    <w:rsid w:val="00707A88"/>
    <w:rsid w:val="00707D6D"/>
    <w:rsid w:val="0071045B"/>
    <w:rsid w:val="00710559"/>
    <w:rsid w:val="007105C8"/>
    <w:rsid w:val="007109D6"/>
    <w:rsid w:val="00710A7E"/>
    <w:rsid w:val="00710E14"/>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42A1"/>
    <w:rsid w:val="0071531E"/>
    <w:rsid w:val="00715571"/>
    <w:rsid w:val="00715620"/>
    <w:rsid w:val="0071581D"/>
    <w:rsid w:val="0071583F"/>
    <w:rsid w:val="00715AC1"/>
    <w:rsid w:val="0071662F"/>
    <w:rsid w:val="0071672E"/>
    <w:rsid w:val="007168F2"/>
    <w:rsid w:val="00716E35"/>
    <w:rsid w:val="007170A9"/>
    <w:rsid w:val="007172A3"/>
    <w:rsid w:val="007173BF"/>
    <w:rsid w:val="0071775A"/>
    <w:rsid w:val="00717CA4"/>
    <w:rsid w:val="00717DBB"/>
    <w:rsid w:val="00717E58"/>
    <w:rsid w:val="00717E63"/>
    <w:rsid w:val="007211BB"/>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BA1"/>
    <w:rsid w:val="00723EA4"/>
    <w:rsid w:val="007241E1"/>
    <w:rsid w:val="00724279"/>
    <w:rsid w:val="007245B7"/>
    <w:rsid w:val="0072496E"/>
    <w:rsid w:val="00724A83"/>
    <w:rsid w:val="00724C01"/>
    <w:rsid w:val="00724C86"/>
    <w:rsid w:val="007255AE"/>
    <w:rsid w:val="0072561F"/>
    <w:rsid w:val="00725639"/>
    <w:rsid w:val="007256F4"/>
    <w:rsid w:val="00725C61"/>
    <w:rsid w:val="00725D55"/>
    <w:rsid w:val="00725F33"/>
    <w:rsid w:val="0072630D"/>
    <w:rsid w:val="007263D7"/>
    <w:rsid w:val="00726475"/>
    <w:rsid w:val="007266E5"/>
    <w:rsid w:val="00726965"/>
    <w:rsid w:val="00726AAA"/>
    <w:rsid w:val="00726FDF"/>
    <w:rsid w:val="00727101"/>
    <w:rsid w:val="007279F5"/>
    <w:rsid w:val="00727B67"/>
    <w:rsid w:val="0073013F"/>
    <w:rsid w:val="007307E6"/>
    <w:rsid w:val="0073083B"/>
    <w:rsid w:val="00730892"/>
    <w:rsid w:val="00730AC0"/>
    <w:rsid w:val="00730EF2"/>
    <w:rsid w:val="0073110E"/>
    <w:rsid w:val="007316EB"/>
    <w:rsid w:val="00731B34"/>
    <w:rsid w:val="00731D5B"/>
    <w:rsid w:val="00731E7C"/>
    <w:rsid w:val="0073209D"/>
    <w:rsid w:val="00732545"/>
    <w:rsid w:val="00732A47"/>
    <w:rsid w:val="00733219"/>
    <w:rsid w:val="007334A3"/>
    <w:rsid w:val="007334C5"/>
    <w:rsid w:val="0073360D"/>
    <w:rsid w:val="0073484E"/>
    <w:rsid w:val="00734A5A"/>
    <w:rsid w:val="00734B26"/>
    <w:rsid w:val="00734D12"/>
    <w:rsid w:val="00734D60"/>
    <w:rsid w:val="00734F3C"/>
    <w:rsid w:val="007352C7"/>
    <w:rsid w:val="007353C9"/>
    <w:rsid w:val="00735E69"/>
    <w:rsid w:val="007362F6"/>
    <w:rsid w:val="007366A8"/>
    <w:rsid w:val="00736782"/>
    <w:rsid w:val="00736871"/>
    <w:rsid w:val="00736B55"/>
    <w:rsid w:val="00736F31"/>
    <w:rsid w:val="00736F51"/>
    <w:rsid w:val="0073708D"/>
    <w:rsid w:val="00737341"/>
    <w:rsid w:val="00737720"/>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FEB"/>
    <w:rsid w:val="007440E8"/>
    <w:rsid w:val="007442E5"/>
    <w:rsid w:val="0074458C"/>
    <w:rsid w:val="0074471E"/>
    <w:rsid w:val="0074473B"/>
    <w:rsid w:val="00744A3F"/>
    <w:rsid w:val="00744BA2"/>
    <w:rsid w:val="00744BF8"/>
    <w:rsid w:val="00744E56"/>
    <w:rsid w:val="0074531D"/>
    <w:rsid w:val="0074548A"/>
    <w:rsid w:val="007455DC"/>
    <w:rsid w:val="007455EF"/>
    <w:rsid w:val="007457A4"/>
    <w:rsid w:val="0074590F"/>
    <w:rsid w:val="00745EFF"/>
    <w:rsid w:val="007463AE"/>
    <w:rsid w:val="007466F1"/>
    <w:rsid w:val="007469C7"/>
    <w:rsid w:val="00746A93"/>
    <w:rsid w:val="00746A9C"/>
    <w:rsid w:val="00746EE5"/>
    <w:rsid w:val="007473CF"/>
    <w:rsid w:val="00747EB7"/>
    <w:rsid w:val="007506DB"/>
    <w:rsid w:val="00750AC5"/>
    <w:rsid w:val="00750BF5"/>
    <w:rsid w:val="00750D6E"/>
    <w:rsid w:val="00750E7B"/>
    <w:rsid w:val="00750E95"/>
    <w:rsid w:val="00750FB3"/>
    <w:rsid w:val="007513F2"/>
    <w:rsid w:val="0075140C"/>
    <w:rsid w:val="007515D5"/>
    <w:rsid w:val="00751A22"/>
    <w:rsid w:val="00751ACF"/>
    <w:rsid w:val="00751D5E"/>
    <w:rsid w:val="0075239A"/>
    <w:rsid w:val="007529C9"/>
    <w:rsid w:val="00753312"/>
    <w:rsid w:val="00753562"/>
    <w:rsid w:val="007543CA"/>
    <w:rsid w:val="00754657"/>
    <w:rsid w:val="00754AA2"/>
    <w:rsid w:val="00754C3B"/>
    <w:rsid w:val="00754DCC"/>
    <w:rsid w:val="00755136"/>
    <w:rsid w:val="00755B12"/>
    <w:rsid w:val="00755C16"/>
    <w:rsid w:val="00755D2C"/>
    <w:rsid w:val="00755EB6"/>
    <w:rsid w:val="007563E6"/>
    <w:rsid w:val="00756638"/>
    <w:rsid w:val="00756B13"/>
    <w:rsid w:val="00756F16"/>
    <w:rsid w:val="00756F1D"/>
    <w:rsid w:val="00757051"/>
    <w:rsid w:val="007571E4"/>
    <w:rsid w:val="00757319"/>
    <w:rsid w:val="007575F3"/>
    <w:rsid w:val="00757B0D"/>
    <w:rsid w:val="00757E0C"/>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FD"/>
    <w:rsid w:val="00765098"/>
    <w:rsid w:val="00765637"/>
    <w:rsid w:val="00765768"/>
    <w:rsid w:val="00765A76"/>
    <w:rsid w:val="00765BF8"/>
    <w:rsid w:val="00765CFA"/>
    <w:rsid w:val="007665D3"/>
    <w:rsid w:val="00766662"/>
    <w:rsid w:val="00766931"/>
    <w:rsid w:val="0076698B"/>
    <w:rsid w:val="0076699B"/>
    <w:rsid w:val="007672A2"/>
    <w:rsid w:val="007679E9"/>
    <w:rsid w:val="00767A23"/>
    <w:rsid w:val="00767ABA"/>
    <w:rsid w:val="00767C59"/>
    <w:rsid w:val="00767D13"/>
    <w:rsid w:val="0077007E"/>
    <w:rsid w:val="00770125"/>
    <w:rsid w:val="0077056C"/>
    <w:rsid w:val="0077071D"/>
    <w:rsid w:val="00770A54"/>
    <w:rsid w:val="00770FD4"/>
    <w:rsid w:val="00771003"/>
    <w:rsid w:val="007712E7"/>
    <w:rsid w:val="00771837"/>
    <w:rsid w:val="00771861"/>
    <w:rsid w:val="00771B21"/>
    <w:rsid w:val="00771CBB"/>
    <w:rsid w:val="00771FEB"/>
    <w:rsid w:val="00772247"/>
    <w:rsid w:val="00772322"/>
    <w:rsid w:val="0077278F"/>
    <w:rsid w:val="00772A16"/>
    <w:rsid w:val="00772ADF"/>
    <w:rsid w:val="00772FFD"/>
    <w:rsid w:val="00773053"/>
    <w:rsid w:val="007730D8"/>
    <w:rsid w:val="00773366"/>
    <w:rsid w:val="00773385"/>
    <w:rsid w:val="007735EB"/>
    <w:rsid w:val="0077377F"/>
    <w:rsid w:val="0077410E"/>
    <w:rsid w:val="00774365"/>
    <w:rsid w:val="007748CB"/>
    <w:rsid w:val="00774AB4"/>
    <w:rsid w:val="007755C6"/>
    <w:rsid w:val="007755C9"/>
    <w:rsid w:val="00775838"/>
    <w:rsid w:val="007769CC"/>
    <w:rsid w:val="00776DD6"/>
    <w:rsid w:val="0077708A"/>
    <w:rsid w:val="007774CF"/>
    <w:rsid w:val="007776B9"/>
    <w:rsid w:val="00777A0F"/>
    <w:rsid w:val="00780445"/>
    <w:rsid w:val="007804E7"/>
    <w:rsid w:val="007804F3"/>
    <w:rsid w:val="00780B79"/>
    <w:rsid w:val="00780B95"/>
    <w:rsid w:val="00780C94"/>
    <w:rsid w:val="00781116"/>
    <w:rsid w:val="00781631"/>
    <w:rsid w:val="007816E7"/>
    <w:rsid w:val="00781988"/>
    <w:rsid w:val="00781ADE"/>
    <w:rsid w:val="00781B2A"/>
    <w:rsid w:val="00781DC1"/>
    <w:rsid w:val="0078200F"/>
    <w:rsid w:val="0078225A"/>
    <w:rsid w:val="0078255E"/>
    <w:rsid w:val="00782D8D"/>
    <w:rsid w:val="0078354B"/>
    <w:rsid w:val="00783631"/>
    <w:rsid w:val="00783930"/>
    <w:rsid w:val="00784276"/>
    <w:rsid w:val="00784318"/>
    <w:rsid w:val="007847D8"/>
    <w:rsid w:val="00784896"/>
    <w:rsid w:val="00784BEF"/>
    <w:rsid w:val="0078514E"/>
    <w:rsid w:val="0078548B"/>
    <w:rsid w:val="007855E6"/>
    <w:rsid w:val="007857A2"/>
    <w:rsid w:val="00785A88"/>
    <w:rsid w:val="00785E5C"/>
    <w:rsid w:val="0078628F"/>
    <w:rsid w:val="0078648C"/>
    <w:rsid w:val="00786CB3"/>
    <w:rsid w:val="00786D76"/>
    <w:rsid w:val="00787F43"/>
    <w:rsid w:val="007900EF"/>
    <w:rsid w:val="007903FF"/>
    <w:rsid w:val="0079044A"/>
    <w:rsid w:val="00790AA5"/>
    <w:rsid w:val="0079107B"/>
    <w:rsid w:val="00791181"/>
    <w:rsid w:val="00791555"/>
    <w:rsid w:val="007919C2"/>
    <w:rsid w:val="00791D6B"/>
    <w:rsid w:val="00791DEF"/>
    <w:rsid w:val="0079208E"/>
    <w:rsid w:val="00792C4E"/>
    <w:rsid w:val="00792F13"/>
    <w:rsid w:val="00793202"/>
    <w:rsid w:val="00793453"/>
    <w:rsid w:val="007936F5"/>
    <w:rsid w:val="00793898"/>
    <w:rsid w:val="00793C52"/>
    <w:rsid w:val="00793E04"/>
    <w:rsid w:val="00793F05"/>
    <w:rsid w:val="00793F73"/>
    <w:rsid w:val="0079441E"/>
    <w:rsid w:val="0079445D"/>
    <w:rsid w:val="00794823"/>
    <w:rsid w:val="00794DA5"/>
    <w:rsid w:val="00794DDF"/>
    <w:rsid w:val="00794FAA"/>
    <w:rsid w:val="00795182"/>
    <w:rsid w:val="007952AB"/>
    <w:rsid w:val="007955FA"/>
    <w:rsid w:val="0079580F"/>
    <w:rsid w:val="00795BB4"/>
    <w:rsid w:val="00795D6C"/>
    <w:rsid w:val="007964BC"/>
    <w:rsid w:val="0079771F"/>
    <w:rsid w:val="0079782C"/>
    <w:rsid w:val="007A01EB"/>
    <w:rsid w:val="007A04FA"/>
    <w:rsid w:val="007A0661"/>
    <w:rsid w:val="007A0903"/>
    <w:rsid w:val="007A0A4B"/>
    <w:rsid w:val="007A0AA3"/>
    <w:rsid w:val="007A11E8"/>
    <w:rsid w:val="007A1610"/>
    <w:rsid w:val="007A1CE3"/>
    <w:rsid w:val="007A1E35"/>
    <w:rsid w:val="007A29D2"/>
    <w:rsid w:val="007A2A53"/>
    <w:rsid w:val="007A2FA7"/>
    <w:rsid w:val="007A3259"/>
    <w:rsid w:val="007A32FF"/>
    <w:rsid w:val="007A337D"/>
    <w:rsid w:val="007A33BE"/>
    <w:rsid w:val="007A3CDD"/>
    <w:rsid w:val="007A411E"/>
    <w:rsid w:val="007A448E"/>
    <w:rsid w:val="007A476D"/>
    <w:rsid w:val="007A49EC"/>
    <w:rsid w:val="007A4D69"/>
    <w:rsid w:val="007A51B4"/>
    <w:rsid w:val="007A51DF"/>
    <w:rsid w:val="007A5363"/>
    <w:rsid w:val="007A55CA"/>
    <w:rsid w:val="007A5B97"/>
    <w:rsid w:val="007A5B9C"/>
    <w:rsid w:val="007A5BD1"/>
    <w:rsid w:val="007A5FDE"/>
    <w:rsid w:val="007A6177"/>
    <w:rsid w:val="007A6E59"/>
    <w:rsid w:val="007A7607"/>
    <w:rsid w:val="007A7CFD"/>
    <w:rsid w:val="007A7D2D"/>
    <w:rsid w:val="007A7E09"/>
    <w:rsid w:val="007A7E61"/>
    <w:rsid w:val="007A7E75"/>
    <w:rsid w:val="007A7F3D"/>
    <w:rsid w:val="007B0105"/>
    <w:rsid w:val="007B026D"/>
    <w:rsid w:val="007B035C"/>
    <w:rsid w:val="007B046B"/>
    <w:rsid w:val="007B04ED"/>
    <w:rsid w:val="007B094D"/>
    <w:rsid w:val="007B0A63"/>
    <w:rsid w:val="007B0E68"/>
    <w:rsid w:val="007B16BD"/>
    <w:rsid w:val="007B1865"/>
    <w:rsid w:val="007B1A9A"/>
    <w:rsid w:val="007B211F"/>
    <w:rsid w:val="007B234D"/>
    <w:rsid w:val="007B2719"/>
    <w:rsid w:val="007B2A2E"/>
    <w:rsid w:val="007B2B08"/>
    <w:rsid w:val="007B2C0C"/>
    <w:rsid w:val="007B2CD9"/>
    <w:rsid w:val="007B2CFF"/>
    <w:rsid w:val="007B2D17"/>
    <w:rsid w:val="007B2DA9"/>
    <w:rsid w:val="007B323A"/>
    <w:rsid w:val="007B341E"/>
    <w:rsid w:val="007B34B0"/>
    <w:rsid w:val="007B3BA0"/>
    <w:rsid w:val="007B3BDB"/>
    <w:rsid w:val="007B42F9"/>
    <w:rsid w:val="007B4F09"/>
    <w:rsid w:val="007B4F25"/>
    <w:rsid w:val="007B4F65"/>
    <w:rsid w:val="007B4F7F"/>
    <w:rsid w:val="007B5073"/>
    <w:rsid w:val="007B5296"/>
    <w:rsid w:val="007B5403"/>
    <w:rsid w:val="007B5437"/>
    <w:rsid w:val="007B544A"/>
    <w:rsid w:val="007B54D9"/>
    <w:rsid w:val="007B55AD"/>
    <w:rsid w:val="007B55F8"/>
    <w:rsid w:val="007B5E4C"/>
    <w:rsid w:val="007B6077"/>
    <w:rsid w:val="007B6685"/>
    <w:rsid w:val="007B6B9A"/>
    <w:rsid w:val="007B7102"/>
    <w:rsid w:val="007B7CA9"/>
    <w:rsid w:val="007C019D"/>
    <w:rsid w:val="007C045C"/>
    <w:rsid w:val="007C0619"/>
    <w:rsid w:val="007C086D"/>
    <w:rsid w:val="007C0976"/>
    <w:rsid w:val="007C0C5A"/>
    <w:rsid w:val="007C109D"/>
    <w:rsid w:val="007C1209"/>
    <w:rsid w:val="007C1299"/>
    <w:rsid w:val="007C168E"/>
    <w:rsid w:val="007C1905"/>
    <w:rsid w:val="007C1974"/>
    <w:rsid w:val="007C1F01"/>
    <w:rsid w:val="007C21BE"/>
    <w:rsid w:val="007C23C5"/>
    <w:rsid w:val="007C2465"/>
    <w:rsid w:val="007C26B1"/>
    <w:rsid w:val="007C26F4"/>
    <w:rsid w:val="007C2D6F"/>
    <w:rsid w:val="007C2ED4"/>
    <w:rsid w:val="007C3134"/>
    <w:rsid w:val="007C319C"/>
    <w:rsid w:val="007C3300"/>
    <w:rsid w:val="007C3396"/>
    <w:rsid w:val="007C3494"/>
    <w:rsid w:val="007C3863"/>
    <w:rsid w:val="007C3892"/>
    <w:rsid w:val="007C3F4C"/>
    <w:rsid w:val="007C4053"/>
    <w:rsid w:val="007C4449"/>
    <w:rsid w:val="007C457C"/>
    <w:rsid w:val="007C4DDB"/>
    <w:rsid w:val="007C4F08"/>
    <w:rsid w:val="007C51EF"/>
    <w:rsid w:val="007C532C"/>
    <w:rsid w:val="007C53D6"/>
    <w:rsid w:val="007C5419"/>
    <w:rsid w:val="007C57C7"/>
    <w:rsid w:val="007C5992"/>
    <w:rsid w:val="007C5B79"/>
    <w:rsid w:val="007C5EB6"/>
    <w:rsid w:val="007C5FAF"/>
    <w:rsid w:val="007C63E7"/>
    <w:rsid w:val="007C6958"/>
    <w:rsid w:val="007C6A40"/>
    <w:rsid w:val="007C6DA8"/>
    <w:rsid w:val="007C6E7F"/>
    <w:rsid w:val="007C6F56"/>
    <w:rsid w:val="007C7011"/>
    <w:rsid w:val="007C7043"/>
    <w:rsid w:val="007C71B2"/>
    <w:rsid w:val="007C79BC"/>
    <w:rsid w:val="007C7F2A"/>
    <w:rsid w:val="007C7F82"/>
    <w:rsid w:val="007D0809"/>
    <w:rsid w:val="007D0C8A"/>
    <w:rsid w:val="007D0E6E"/>
    <w:rsid w:val="007D0F7C"/>
    <w:rsid w:val="007D0FF3"/>
    <w:rsid w:val="007D1341"/>
    <w:rsid w:val="007D1938"/>
    <w:rsid w:val="007D20E7"/>
    <w:rsid w:val="007D2282"/>
    <w:rsid w:val="007D23DF"/>
    <w:rsid w:val="007D27EC"/>
    <w:rsid w:val="007D2C4A"/>
    <w:rsid w:val="007D2EA2"/>
    <w:rsid w:val="007D2F71"/>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D7F2D"/>
    <w:rsid w:val="007D7F63"/>
    <w:rsid w:val="007E0189"/>
    <w:rsid w:val="007E04DD"/>
    <w:rsid w:val="007E0EF6"/>
    <w:rsid w:val="007E0FD7"/>
    <w:rsid w:val="007E1868"/>
    <w:rsid w:val="007E1B0B"/>
    <w:rsid w:val="007E1E44"/>
    <w:rsid w:val="007E21A0"/>
    <w:rsid w:val="007E2272"/>
    <w:rsid w:val="007E24DF"/>
    <w:rsid w:val="007E27C2"/>
    <w:rsid w:val="007E27CC"/>
    <w:rsid w:val="007E29D6"/>
    <w:rsid w:val="007E2B23"/>
    <w:rsid w:val="007E2F31"/>
    <w:rsid w:val="007E3A27"/>
    <w:rsid w:val="007E3A62"/>
    <w:rsid w:val="007E3C06"/>
    <w:rsid w:val="007E3C1D"/>
    <w:rsid w:val="007E3DBB"/>
    <w:rsid w:val="007E3F3C"/>
    <w:rsid w:val="007E40FF"/>
    <w:rsid w:val="007E428F"/>
    <w:rsid w:val="007E466D"/>
    <w:rsid w:val="007E498B"/>
    <w:rsid w:val="007E49B5"/>
    <w:rsid w:val="007E4B39"/>
    <w:rsid w:val="007E4D2A"/>
    <w:rsid w:val="007E4EF5"/>
    <w:rsid w:val="007E4FB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7D0"/>
    <w:rsid w:val="007E7873"/>
    <w:rsid w:val="007E7C52"/>
    <w:rsid w:val="007F02D0"/>
    <w:rsid w:val="007F04AF"/>
    <w:rsid w:val="007F0A88"/>
    <w:rsid w:val="007F0A99"/>
    <w:rsid w:val="007F105C"/>
    <w:rsid w:val="007F1150"/>
    <w:rsid w:val="007F15C8"/>
    <w:rsid w:val="007F1909"/>
    <w:rsid w:val="007F1C79"/>
    <w:rsid w:val="007F1CBA"/>
    <w:rsid w:val="007F1E83"/>
    <w:rsid w:val="007F228E"/>
    <w:rsid w:val="007F246D"/>
    <w:rsid w:val="007F271F"/>
    <w:rsid w:val="007F2A38"/>
    <w:rsid w:val="007F2CA8"/>
    <w:rsid w:val="007F33F1"/>
    <w:rsid w:val="007F34FC"/>
    <w:rsid w:val="007F3553"/>
    <w:rsid w:val="007F3B2F"/>
    <w:rsid w:val="007F3D81"/>
    <w:rsid w:val="007F3F96"/>
    <w:rsid w:val="007F457C"/>
    <w:rsid w:val="007F4C4F"/>
    <w:rsid w:val="007F4D34"/>
    <w:rsid w:val="007F4E92"/>
    <w:rsid w:val="007F5406"/>
    <w:rsid w:val="007F555E"/>
    <w:rsid w:val="007F598D"/>
    <w:rsid w:val="007F5AA1"/>
    <w:rsid w:val="007F5B5C"/>
    <w:rsid w:val="007F5D53"/>
    <w:rsid w:val="007F5DC6"/>
    <w:rsid w:val="007F6763"/>
    <w:rsid w:val="007F695B"/>
    <w:rsid w:val="007F6996"/>
    <w:rsid w:val="007F6D8F"/>
    <w:rsid w:val="007F73DE"/>
    <w:rsid w:val="007F747F"/>
    <w:rsid w:val="007F7CAD"/>
    <w:rsid w:val="008003AC"/>
    <w:rsid w:val="008006E6"/>
    <w:rsid w:val="008006ED"/>
    <w:rsid w:val="00800969"/>
    <w:rsid w:val="00800CEC"/>
    <w:rsid w:val="00800DD1"/>
    <w:rsid w:val="00800DE0"/>
    <w:rsid w:val="0080127C"/>
    <w:rsid w:val="00801562"/>
    <w:rsid w:val="00801727"/>
    <w:rsid w:val="0080188B"/>
    <w:rsid w:val="00801926"/>
    <w:rsid w:val="0080199B"/>
    <w:rsid w:val="00801CAB"/>
    <w:rsid w:val="00801EA0"/>
    <w:rsid w:val="00801EEF"/>
    <w:rsid w:val="00801F61"/>
    <w:rsid w:val="00802213"/>
    <w:rsid w:val="008023E4"/>
    <w:rsid w:val="0080250D"/>
    <w:rsid w:val="00802B64"/>
    <w:rsid w:val="00802D90"/>
    <w:rsid w:val="00802DC5"/>
    <w:rsid w:val="00803392"/>
    <w:rsid w:val="008039C0"/>
    <w:rsid w:val="0080475F"/>
    <w:rsid w:val="00804A63"/>
    <w:rsid w:val="00804C30"/>
    <w:rsid w:val="00804DCC"/>
    <w:rsid w:val="00804E53"/>
    <w:rsid w:val="008055D6"/>
    <w:rsid w:val="00805661"/>
    <w:rsid w:val="00805700"/>
    <w:rsid w:val="0080671D"/>
    <w:rsid w:val="00806B5C"/>
    <w:rsid w:val="00806D4A"/>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41"/>
    <w:rsid w:val="008112CB"/>
    <w:rsid w:val="008114DB"/>
    <w:rsid w:val="00811550"/>
    <w:rsid w:val="00811B6D"/>
    <w:rsid w:val="00811CCD"/>
    <w:rsid w:val="008120B9"/>
    <w:rsid w:val="00812204"/>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81F"/>
    <w:rsid w:val="00824EB2"/>
    <w:rsid w:val="00824F86"/>
    <w:rsid w:val="0082548D"/>
    <w:rsid w:val="008260DE"/>
    <w:rsid w:val="00826163"/>
    <w:rsid w:val="00826562"/>
    <w:rsid w:val="0082696E"/>
    <w:rsid w:val="00826BAC"/>
    <w:rsid w:val="00826FBC"/>
    <w:rsid w:val="008271D4"/>
    <w:rsid w:val="008275B3"/>
    <w:rsid w:val="00827A15"/>
    <w:rsid w:val="00827B4F"/>
    <w:rsid w:val="00827FE7"/>
    <w:rsid w:val="008305C6"/>
    <w:rsid w:val="00830793"/>
    <w:rsid w:val="00830A77"/>
    <w:rsid w:val="00830CEB"/>
    <w:rsid w:val="00830F36"/>
    <w:rsid w:val="00831271"/>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CB4"/>
    <w:rsid w:val="00835D7B"/>
    <w:rsid w:val="0083609F"/>
    <w:rsid w:val="0083649B"/>
    <w:rsid w:val="008365FF"/>
    <w:rsid w:val="008366F8"/>
    <w:rsid w:val="008368DD"/>
    <w:rsid w:val="008369A1"/>
    <w:rsid w:val="008369F9"/>
    <w:rsid w:val="00836CE4"/>
    <w:rsid w:val="0083797D"/>
    <w:rsid w:val="00837B78"/>
    <w:rsid w:val="00840208"/>
    <w:rsid w:val="00840696"/>
    <w:rsid w:val="0084089A"/>
    <w:rsid w:val="00840A34"/>
    <w:rsid w:val="00840D2E"/>
    <w:rsid w:val="00840E65"/>
    <w:rsid w:val="00840F83"/>
    <w:rsid w:val="00841011"/>
    <w:rsid w:val="00841462"/>
    <w:rsid w:val="00841737"/>
    <w:rsid w:val="008417B8"/>
    <w:rsid w:val="00841AFD"/>
    <w:rsid w:val="00841B9D"/>
    <w:rsid w:val="0084292A"/>
    <w:rsid w:val="00842F4D"/>
    <w:rsid w:val="008433BB"/>
    <w:rsid w:val="0084340E"/>
    <w:rsid w:val="00843741"/>
    <w:rsid w:val="00843888"/>
    <w:rsid w:val="00843938"/>
    <w:rsid w:val="00843959"/>
    <w:rsid w:val="0084420C"/>
    <w:rsid w:val="00844331"/>
    <w:rsid w:val="0084466C"/>
    <w:rsid w:val="00845029"/>
    <w:rsid w:val="008451C6"/>
    <w:rsid w:val="00845502"/>
    <w:rsid w:val="0084555B"/>
    <w:rsid w:val="0084562C"/>
    <w:rsid w:val="00845D6E"/>
    <w:rsid w:val="00845D87"/>
    <w:rsid w:val="0084607E"/>
    <w:rsid w:val="00846242"/>
    <w:rsid w:val="008468DE"/>
    <w:rsid w:val="00846B59"/>
    <w:rsid w:val="00846DD0"/>
    <w:rsid w:val="008470F2"/>
    <w:rsid w:val="0084751E"/>
    <w:rsid w:val="00847883"/>
    <w:rsid w:val="00847DC6"/>
    <w:rsid w:val="00847F36"/>
    <w:rsid w:val="008505F1"/>
    <w:rsid w:val="00850757"/>
    <w:rsid w:val="00850B07"/>
    <w:rsid w:val="00850C11"/>
    <w:rsid w:val="008512EC"/>
    <w:rsid w:val="00851413"/>
    <w:rsid w:val="0085145F"/>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3E"/>
    <w:rsid w:val="0085718D"/>
    <w:rsid w:val="008578BC"/>
    <w:rsid w:val="008578E4"/>
    <w:rsid w:val="00857A47"/>
    <w:rsid w:val="00857AFB"/>
    <w:rsid w:val="00857B5A"/>
    <w:rsid w:val="00857C9A"/>
    <w:rsid w:val="00857F0B"/>
    <w:rsid w:val="00860040"/>
    <w:rsid w:val="0086035D"/>
    <w:rsid w:val="008603D3"/>
    <w:rsid w:val="00860A65"/>
    <w:rsid w:val="00860A68"/>
    <w:rsid w:val="00860B0F"/>
    <w:rsid w:val="00860C24"/>
    <w:rsid w:val="00860ED6"/>
    <w:rsid w:val="00861050"/>
    <w:rsid w:val="00861273"/>
    <w:rsid w:val="0086157F"/>
    <w:rsid w:val="00861EFF"/>
    <w:rsid w:val="0086236F"/>
    <w:rsid w:val="00862877"/>
    <w:rsid w:val="00862B9A"/>
    <w:rsid w:val="00862BE1"/>
    <w:rsid w:val="00862D01"/>
    <w:rsid w:val="00862D31"/>
    <w:rsid w:val="00862DA8"/>
    <w:rsid w:val="00862E40"/>
    <w:rsid w:val="00862F75"/>
    <w:rsid w:val="00863752"/>
    <w:rsid w:val="00863949"/>
    <w:rsid w:val="00864043"/>
    <w:rsid w:val="00865123"/>
    <w:rsid w:val="008657AB"/>
    <w:rsid w:val="0086581F"/>
    <w:rsid w:val="00865A32"/>
    <w:rsid w:val="00865C05"/>
    <w:rsid w:val="00865DA2"/>
    <w:rsid w:val="0086644A"/>
    <w:rsid w:val="0086665A"/>
    <w:rsid w:val="0086693C"/>
    <w:rsid w:val="00866D5F"/>
    <w:rsid w:val="00866E26"/>
    <w:rsid w:val="0086709B"/>
    <w:rsid w:val="0086727D"/>
    <w:rsid w:val="0086775F"/>
    <w:rsid w:val="0086780A"/>
    <w:rsid w:val="00867941"/>
    <w:rsid w:val="00867A03"/>
    <w:rsid w:val="00867E56"/>
    <w:rsid w:val="008703CF"/>
    <w:rsid w:val="00870612"/>
    <w:rsid w:val="00870666"/>
    <w:rsid w:val="00870820"/>
    <w:rsid w:val="00870CAA"/>
    <w:rsid w:val="00870D78"/>
    <w:rsid w:val="00870E64"/>
    <w:rsid w:val="0087113C"/>
    <w:rsid w:val="00871157"/>
    <w:rsid w:val="008712F6"/>
    <w:rsid w:val="00871521"/>
    <w:rsid w:val="008715EB"/>
    <w:rsid w:val="00871955"/>
    <w:rsid w:val="00871AD1"/>
    <w:rsid w:val="00871C98"/>
    <w:rsid w:val="00871D2B"/>
    <w:rsid w:val="00871D45"/>
    <w:rsid w:val="0087231D"/>
    <w:rsid w:val="008729B7"/>
    <w:rsid w:val="00872C97"/>
    <w:rsid w:val="00872D7C"/>
    <w:rsid w:val="00873025"/>
    <w:rsid w:val="00873523"/>
    <w:rsid w:val="00873700"/>
    <w:rsid w:val="0087375D"/>
    <w:rsid w:val="00873B38"/>
    <w:rsid w:val="00873D97"/>
    <w:rsid w:val="00873DFF"/>
    <w:rsid w:val="00873EBC"/>
    <w:rsid w:val="00874822"/>
    <w:rsid w:val="0087482C"/>
    <w:rsid w:val="0087486F"/>
    <w:rsid w:val="00874A6C"/>
    <w:rsid w:val="00874AD9"/>
    <w:rsid w:val="00874DCF"/>
    <w:rsid w:val="00874FD8"/>
    <w:rsid w:val="0087524D"/>
    <w:rsid w:val="008753D8"/>
    <w:rsid w:val="00875408"/>
    <w:rsid w:val="00875798"/>
    <w:rsid w:val="008759B8"/>
    <w:rsid w:val="00875A31"/>
    <w:rsid w:val="00875B3B"/>
    <w:rsid w:val="00875ED7"/>
    <w:rsid w:val="00875FFE"/>
    <w:rsid w:val="00876543"/>
    <w:rsid w:val="00876808"/>
    <w:rsid w:val="00876982"/>
    <w:rsid w:val="00876B1F"/>
    <w:rsid w:val="00876B97"/>
    <w:rsid w:val="00876BA5"/>
    <w:rsid w:val="008770F5"/>
    <w:rsid w:val="00877275"/>
    <w:rsid w:val="0087728B"/>
    <w:rsid w:val="0087731A"/>
    <w:rsid w:val="0087782F"/>
    <w:rsid w:val="00877926"/>
    <w:rsid w:val="00877979"/>
    <w:rsid w:val="00877A09"/>
    <w:rsid w:val="00877BFC"/>
    <w:rsid w:val="008800D4"/>
    <w:rsid w:val="00880ECF"/>
    <w:rsid w:val="00881292"/>
    <w:rsid w:val="0088129D"/>
    <w:rsid w:val="00881371"/>
    <w:rsid w:val="008814FB"/>
    <w:rsid w:val="008816C1"/>
    <w:rsid w:val="00881793"/>
    <w:rsid w:val="00881E6C"/>
    <w:rsid w:val="00881F71"/>
    <w:rsid w:val="008822D4"/>
    <w:rsid w:val="0088249A"/>
    <w:rsid w:val="008828EC"/>
    <w:rsid w:val="00882C58"/>
    <w:rsid w:val="008832F4"/>
    <w:rsid w:val="00883382"/>
    <w:rsid w:val="008833DA"/>
    <w:rsid w:val="00883447"/>
    <w:rsid w:val="00883643"/>
    <w:rsid w:val="00884364"/>
    <w:rsid w:val="0088479B"/>
    <w:rsid w:val="00884A6F"/>
    <w:rsid w:val="00884A90"/>
    <w:rsid w:val="00884BD8"/>
    <w:rsid w:val="00884C5A"/>
    <w:rsid w:val="00884ED0"/>
    <w:rsid w:val="00884EDB"/>
    <w:rsid w:val="0088543A"/>
    <w:rsid w:val="00885476"/>
    <w:rsid w:val="008856FE"/>
    <w:rsid w:val="008857A8"/>
    <w:rsid w:val="00885A5B"/>
    <w:rsid w:val="00885F24"/>
    <w:rsid w:val="00886157"/>
    <w:rsid w:val="00886AA5"/>
    <w:rsid w:val="008870AF"/>
    <w:rsid w:val="00887251"/>
    <w:rsid w:val="008872BD"/>
    <w:rsid w:val="008872C9"/>
    <w:rsid w:val="00887F51"/>
    <w:rsid w:val="0089017F"/>
    <w:rsid w:val="008906F0"/>
    <w:rsid w:val="008906F4"/>
    <w:rsid w:val="008907DA"/>
    <w:rsid w:val="0089093D"/>
    <w:rsid w:val="00890A3B"/>
    <w:rsid w:val="00890D4D"/>
    <w:rsid w:val="00891026"/>
    <w:rsid w:val="008911D5"/>
    <w:rsid w:val="00891234"/>
    <w:rsid w:val="00891255"/>
    <w:rsid w:val="008912D7"/>
    <w:rsid w:val="00891B2F"/>
    <w:rsid w:val="008920D7"/>
    <w:rsid w:val="00892539"/>
    <w:rsid w:val="0089273A"/>
    <w:rsid w:val="00893007"/>
    <w:rsid w:val="00893658"/>
    <w:rsid w:val="008941B0"/>
    <w:rsid w:val="0089464B"/>
    <w:rsid w:val="008947F5"/>
    <w:rsid w:val="00894BE6"/>
    <w:rsid w:val="008955E3"/>
    <w:rsid w:val="008958CB"/>
    <w:rsid w:val="008959B4"/>
    <w:rsid w:val="00895BF0"/>
    <w:rsid w:val="008962DC"/>
    <w:rsid w:val="00896452"/>
    <w:rsid w:val="0089663F"/>
    <w:rsid w:val="00896A21"/>
    <w:rsid w:val="00896F59"/>
    <w:rsid w:val="00896F72"/>
    <w:rsid w:val="00897024"/>
    <w:rsid w:val="00897505"/>
    <w:rsid w:val="00897770"/>
    <w:rsid w:val="00897D88"/>
    <w:rsid w:val="00897DC4"/>
    <w:rsid w:val="008A046C"/>
    <w:rsid w:val="008A05B6"/>
    <w:rsid w:val="008A06A7"/>
    <w:rsid w:val="008A06B9"/>
    <w:rsid w:val="008A0F3E"/>
    <w:rsid w:val="008A1431"/>
    <w:rsid w:val="008A1692"/>
    <w:rsid w:val="008A1C4F"/>
    <w:rsid w:val="008A1D54"/>
    <w:rsid w:val="008A1E99"/>
    <w:rsid w:val="008A2490"/>
    <w:rsid w:val="008A24AA"/>
    <w:rsid w:val="008A259A"/>
    <w:rsid w:val="008A26EA"/>
    <w:rsid w:val="008A2910"/>
    <w:rsid w:val="008A3125"/>
    <w:rsid w:val="008A31D2"/>
    <w:rsid w:val="008A334A"/>
    <w:rsid w:val="008A373B"/>
    <w:rsid w:val="008A3A03"/>
    <w:rsid w:val="008A3B91"/>
    <w:rsid w:val="008A477C"/>
    <w:rsid w:val="008A4A8F"/>
    <w:rsid w:val="008A4B78"/>
    <w:rsid w:val="008A4E03"/>
    <w:rsid w:val="008A562C"/>
    <w:rsid w:val="008A571C"/>
    <w:rsid w:val="008A6684"/>
    <w:rsid w:val="008A66FE"/>
    <w:rsid w:val="008A6717"/>
    <w:rsid w:val="008A6B8C"/>
    <w:rsid w:val="008A7059"/>
    <w:rsid w:val="008A71CE"/>
    <w:rsid w:val="008A71EB"/>
    <w:rsid w:val="008B00C2"/>
    <w:rsid w:val="008B0F5E"/>
    <w:rsid w:val="008B10E5"/>
    <w:rsid w:val="008B1241"/>
    <w:rsid w:val="008B1359"/>
    <w:rsid w:val="008B1758"/>
    <w:rsid w:val="008B1FCB"/>
    <w:rsid w:val="008B2341"/>
    <w:rsid w:val="008B23B5"/>
    <w:rsid w:val="008B249A"/>
    <w:rsid w:val="008B2EC8"/>
    <w:rsid w:val="008B2F2D"/>
    <w:rsid w:val="008B2F31"/>
    <w:rsid w:val="008B304A"/>
    <w:rsid w:val="008B340C"/>
    <w:rsid w:val="008B3765"/>
    <w:rsid w:val="008B3C1C"/>
    <w:rsid w:val="008B4227"/>
    <w:rsid w:val="008B4805"/>
    <w:rsid w:val="008B4C55"/>
    <w:rsid w:val="008B4D3E"/>
    <w:rsid w:val="008B4D69"/>
    <w:rsid w:val="008B4D9D"/>
    <w:rsid w:val="008B5701"/>
    <w:rsid w:val="008B593D"/>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AFD"/>
    <w:rsid w:val="008C1CC6"/>
    <w:rsid w:val="008C1DDE"/>
    <w:rsid w:val="008C1E46"/>
    <w:rsid w:val="008C1E5D"/>
    <w:rsid w:val="008C28EB"/>
    <w:rsid w:val="008C3289"/>
    <w:rsid w:val="008C35FE"/>
    <w:rsid w:val="008C36C1"/>
    <w:rsid w:val="008C3A7D"/>
    <w:rsid w:val="008C3F01"/>
    <w:rsid w:val="008C4074"/>
    <w:rsid w:val="008C4076"/>
    <w:rsid w:val="008C43D0"/>
    <w:rsid w:val="008C466C"/>
    <w:rsid w:val="008C46D6"/>
    <w:rsid w:val="008C4928"/>
    <w:rsid w:val="008C4A3D"/>
    <w:rsid w:val="008C4D55"/>
    <w:rsid w:val="008C4DC0"/>
    <w:rsid w:val="008C4F6B"/>
    <w:rsid w:val="008C4FAE"/>
    <w:rsid w:val="008C508A"/>
    <w:rsid w:val="008C5141"/>
    <w:rsid w:val="008C581E"/>
    <w:rsid w:val="008C621D"/>
    <w:rsid w:val="008C62E2"/>
    <w:rsid w:val="008C6419"/>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31AA"/>
    <w:rsid w:val="008D355C"/>
    <w:rsid w:val="008D46C1"/>
    <w:rsid w:val="008D4AAF"/>
    <w:rsid w:val="008D4AD9"/>
    <w:rsid w:val="008D4B36"/>
    <w:rsid w:val="008D4D56"/>
    <w:rsid w:val="008D5204"/>
    <w:rsid w:val="008D5259"/>
    <w:rsid w:val="008D5845"/>
    <w:rsid w:val="008D58EC"/>
    <w:rsid w:val="008D5A31"/>
    <w:rsid w:val="008D5C0F"/>
    <w:rsid w:val="008D5DBF"/>
    <w:rsid w:val="008D5DD8"/>
    <w:rsid w:val="008D67D4"/>
    <w:rsid w:val="008D6C16"/>
    <w:rsid w:val="008D6CFE"/>
    <w:rsid w:val="008D7298"/>
    <w:rsid w:val="008D756D"/>
    <w:rsid w:val="008D7789"/>
    <w:rsid w:val="008D78BC"/>
    <w:rsid w:val="008D7973"/>
    <w:rsid w:val="008D7A2B"/>
    <w:rsid w:val="008D7B3F"/>
    <w:rsid w:val="008D7EC4"/>
    <w:rsid w:val="008D7F25"/>
    <w:rsid w:val="008E019D"/>
    <w:rsid w:val="008E01DB"/>
    <w:rsid w:val="008E029A"/>
    <w:rsid w:val="008E03BF"/>
    <w:rsid w:val="008E0917"/>
    <w:rsid w:val="008E0A11"/>
    <w:rsid w:val="008E0CC8"/>
    <w:rsid w:val="008E0DB1"/>
    <w:rsid w:val="008E10FE"/>
    <w:rsid w:val="008E12C0"/>
    <w:rsid w:val="008E1552"/>
    <w:rsid w:val="008E165B"/>
    <w:rsid w:val="008E17F4"/>
    <w:rsid w:val="008E25DF"/>
    <w:rsid w:val="008E263A"/>
    <w:rsid w:val="008E26C8"/>
    <w:rsid w:val="008E2771"/>
    <w:rsid w:val="008E2E40"/>
    <w:rsid w:val="008E3023"/>
    <w:rsid w:val="008E3141"/>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C2"/>
    <w:rsid w:val="008E56DA"/>
    <w:rsid w:val="008E5B13"/>
    <w:rsid w:val="008E5BE5"/>
    <w:rsid w:val="008E5FCF"/>
    <w:rsid w:val="008E600C"/>
    <w:rsid w:val="008E644D"/>
    <w:rsid w:val="008E64BB"/>
    <w:rsid w:val="008E654A"/>
    <w:rsid w:val="008E6663"/>
    <w:rsid w:val="008E6956"/>
    <w:rsid w:val="008E6B79"/>
    <w:rsid w:val="008E6BBD"/>
    <w:rsid w:val="008E6DA5"/>
    <w:rsid w:val="008E7169"/>
    <w:rsid w:val="008E7512"/>
    <w:rsid w:val="008E75D1"/>
    <w:rsid w:val="008E771A"/>
    <w:rsid w:val="008E784A"/>
    <w:rsid w:val="008F0023"/>
    <w:rsid w:val="008F043A"/>
    <w:rsid w:val="008F0A82"/>
    <w:rsid w:val="008F0D6B"/>
    <w:rsid w:val="008F1196"/>
    <w:rsid w:val="008F12DB"/>
    <w:rsid w:val="008F13CE"/>
    <w:rsid w:val="008F1AE0"/>
    <w:rsid w:val="008F1E25"/>
    <w:rsid w:val="008F1FE7"/>
    <w:rsid w:val="008F25D7"/>
    <w:rsid w:val="008F26C8"/>
    <w:rsid w:val="008F2C7C"/>
    <w:rsid w:val="008F2CDB"/>
    <w:rsid w:val="008F2D07"/>
    <w:rsid w:val="008F2DB0"/>
    <w:rsid w:val="008F3009"/>
    <w:rsid w:val="008F3161"/>
    <w:rsid w:val="008F3184"/>
    <w:rsid w:val="008F34F1"/>
    <w:rsid w:val="008F3884"/>
    <w:rsid w:val="008F3BBF"/>
    <w:rsid w:val="008F4505"/>
    <w:rsid w:val="008F473C"/>
    <w:rsid w:val="008F4A2D"/>
    <w:rsid w:val="008F4B0A"/>
    <w:rsid w:val="008F5229"/>
    <w:rsid w:val="008F54D0"/>
    <w:rsid w:val="008F5AA4"/>
    <w:rsid w:val="008F5BE3"/>
    <w:rsid w:val="008F5D60"/>
    <w:rsid w:val="008F64FF"/>
    <w:rsid w:val="008F6592"/>
    <w:rsid w:val="008F6673"/>
    <w:rsid w:val="008F6957"/>
    <w:rsid w:val="008F69DD"/>
    <w:rsid w:val="008F69E6"/>
    <w:rsid w:val="008F6D93"/>
    <w:rsid w:val="008F722F"/>
    <w:rsid w:val="008F764B"/>
    <w:rsid w:val="008F7E44"/>
    <w:rsid w:val="008F7FA3"/>
    <w:rsid w:val="00900472"/>
    <w:rsid w:val="009008D0"/>
    <w:rsid w:val="009009DE"/>
    <w:rsid w:val="00900C98"/>
    <w:rsid w:val="00900DAE"/>
    <w:rsid w:val="00900EE2"/>
    <w:rsid w:val="00901C14"/>
    <w:rsid w:val="00901C75"/>
    <w:rsid w:val="00902651"/>
    <w:rsid w:val="009027DC"/>
    <w:rsid w:val="0090297A"/>
    <w:rsid w:val="00902C1C"/>
    <w:rsid w:val="00902C5C"/>
    <w:rsid w:val="00902E40"/>
    <w:rsid w:val="00903320"/>
    <w:rsid w:val="0090338D"/>
    <w:rsid w:val="00903405"/>
    <w:rsid w:val="009034FE"/>
    <w:rsid w:val="009039C7"/>
    <w:rsid w:val="0090403C"/>
    <w:rsid w:val="009041B6"/>
    <w:rsid w:val="0090421C"/>
    <w:rsid w:val="0090470D"/>
    <w:rsid w:val="00904D14"/>
    <w:rsid w:val="009056FB"/>
    <w:rsid w:val="009058D2"/>
    <w:rsid w:val="00906411"/>
    <w:rsid w:val="00906821"/>
    <w:rsid w:val="00906CB1"/>
    <w:rsid w:val="00906DA6"/>
    <w:rsid w:val="00906E42"/>
    <w:rsid w:val="0090730C"/>
    <w:rsid w:val="00907520"/>
    <w:rsid w:val="0090763E"/>
    <w:rsid w:val="00907725"/>
    <w:rsid w:val="00907819"/>
    <w:rsid w:val="00907FA6"/>
    <w:rsid w:val="00910494"/>
    <w:rsid w:val="009108E9"/>
    <w:rsid w:val="00910AD8"/>
    <w:rsid w:val="0091143D"/>
    <w:rsid w:val="00911712"/>
    <w:rsid w:val="00911B7A"/>
    <w:rsid w:val="0091230A"/>
    <w:rsid w:val="00912498"/>
    <w:rsid w:val="00912604"/>
    <w:rsid w:val="00912A91"/>
    <w:rsid w:val="00912D34"/>
    <w:rsid w:val="00912E8D"/>
    <w:rsid w:val="0091306D"/>
    <w:rsid w:val="009135C6"/>
    <w:rsid w:val="00913759"/>
    <w:rsid w:val="0091378F"/>
    <w:rsid w:val="00913B4C"/>
    <w:rsid w:val="00913D29"/>
    <w:rsid w:val="00914199"/>
    <w:rsid w:val="00914243"/>
    <w:rsid w:val="009142BA"/>
    <w:rsid w:val="0091452D"/>
    <w:rsid w:val="0091464F"/>
    <w:rsid w:val="0091498E"/>
    <w:rsid w:val="00915411"/>
    <w:rsid w:val="00915513"/>
    <w:rsid w:val="00915AEE"/>
    <w:rsid w:val="00915B22"/>
    <w:rsid w:val="00915FB9"/>
    <w:rsid w:val="00915FF0"/>
    <w:rsid w:val="00916170"/>
    <w:rsid w:val="00916596"/>
    <w:rsid w:val="00916BD8"/>
    <w:rsid w:val="00916EF2"/>
    <w:rsid w:val="00917091"/>
    <w:rsid w:val="009171B8"/>
    <w:rsid w:val="00917658"/>
    <w:rsid w:val="009178C8"/>
    <w:rsid w:val="00917B3C"/>
    <w:rsid w:val="009202B7"/>
    <w:rsid w:val="0092046D"/>
    <w:rsid w:val="00920527"/>
    <w:rsid w:val="009205B2"/>
    <w:rsid w:val="00920E65"/>
    <w:rsid w:val="00920FDC"/>
    <w:rsid w:val="0092126F"/>
    <w:rsid w:val="009214FF"/>
    <w:rsid w:val="00921D3C"/>
    <w:rsid w:val="00921D82"/>
    <w:rsid w:val="009220B7"/>
    <w:rsid w:val="0092261D"/>
    <w:rsid w:val="009226A4"/>
    <w:rsid w:val="009229B1"/>
    <w:rsid w:val="00922A5F"/>
    <w:rsid w:val="00922F12"/>
    <w:rsid w:val="009230A3"/>
    <w:rsid w:val="00923382"/>
    <w:rsid w:val="00923742"/>
    <w:rsid w:val="00923827"/>
    <w:rsid w:val="00923B1C"/>
    <w:rsid w:val="00923C5D"/>
    <w:rsid w:val="00923EFF"/>
    <w:rsid w:val="00923F55"/>
    <w:rsid w:val="00924005"/>
    <w:rsid w:val="0092417C"/>
    <w:rsid w:val="00924321"/>
    <w:rsid w:val="009247A6"/>
    <w:rsid w:val="00924A23"/>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6EE"/>
    <w:rsid w:val="00933812"/>
    <w:rsid w:val="00933AD1"/>
    <w:rsid w:val="00933F34"/>
    <w:rsid w:val="009341A5"/>
    <w:rsid w:val="009341B2"/>
    <w:rsid w:val="00934277"/>
    <w:rsid w:val="0093431E"/>
    <w:rsid w:val="00934345"/>
    <w:rsid w:val="0093459C"/>
    <w:rsid w:val="00934AA0"/>
    <w:rsid w:val="00934EBE"/>
    <w:rsid w:val="0093525C"/>
    <w:rsid w:val="00935689"/>
    <w:rsid w:val="0093576E"/>
    <w:rsid w:val="00935C16"/>
    <w:rsid w:val="00935C6F"/>
    <w:rsid w:val="00935CAC"/>
    <w:rsid w:val="00935D44"/>
    <w:rsid w:val="009361CA"/>
    <w:rsid w:val="00936236"/>
    <w:rsid w:val="00936400"/>
    <w:rsid w:val="0093682F"/>
    <w:rsid w:val="00936D01"/>
    <w:rsid w:val="009370F3"/>
    <w:rsid w:val="0093734F"/>
    <w:rsid w:val="00937716"/>
    <w:rsid w:val="00937749"/>
    <w:rsid w:val="009403BD"/>
    <w:rsid w:val="00940CA3"/>
    <w:rsid w:val="00940D71"/>
    <w:rsid w:val="00940DC6"/>
    <w:rsid w:val="00940F65"/>
    <w:rsid w:val="009411A4"/>
    <w:rsid w:val="00941318"/>
    <w:rsid w:val="00941687"/>
    <w:rsid w:val="009417BA"/>
    <w:rsid w:val="00941C46"/>
    <w:rsid w:val="00941D46"/>
    <w:rsid w:val="009422DA"/>
    <w:rsid w:val="00942462"/>
    <w:rsid w:val="0094280D"/>
    <w:rsid w:val="009429F9"/>
    <w:rsid w:val="00942B8B"/>
    <w:rsid w:val="00942E98"/>
    <w:rsid w:val="00942FFA"/>
    <w:rsid w:val="00943076"/>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FDF"/>
    <w:rsid w:val="009454BB"/>
    <w:rsid w:val="00945D40"/>
    <w:rsid w:val="00945F1F"/>
    <w:rsid w:val="0094600B"/>
    <w:rsid w:val="00946090"/>
    <w:rsid w:val="00946177"/>
    <w:rsid w:val="00946428"/>
    <w:rsid w:val="009465F2"/>
    <w:rsid w:val="00946B07"/>
    <w:rsid w:val="00947083"/>
    <w:rsid w:val="0094749B"/>
    <w:rsid w:val="009474DA"/>
    <w:rsid w:val="0094754E"/>
    <w:rsid w:val="00947679"/>
    <w:rsid w:val="009477A4"/>
    <w:rsid w:val="009478FE"/>
    <w:rsid w:val="00947C64"/>
    <w:rsid w:val="00947FCF"/>
    <w:rsid w:val="009500A2"/>
    <w:rsid w:val="0095115B"/>
    <w:rsid w:val="0095166F"/>
    <w:rsid w:val="00951ECB"/>
    <w:rsid w:val="00951FFF"/>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F88"/>
    <w:rsid w:val="0095548C"/>
    <w:rsid w:val="0095593C"/>
    <w:rsid w:val="009560A8"/>
    <w:rsid w:val="009560DC"/>
    <w:rsid w:val="009565AA"/>
    <w:rsid w:val="00956689"/>
    <w:rsid w:val="00956972"/>
    <w:rsid w:val="00956CC9"/>
    <w:rsid w:val="00957263"/>
    <w:rsid w:val="0095791A"/>
    <w:rsid w:val="0096012E"/>
    <w:rsid w:val="00960991"/>
    <w:rsid w:val="00960AC5"/>
    <w:rsid w:val="00960B06"/>
    <w:rsid w:val="00960BC1"/>
    <w:rsid w:val="00960D7B"/>
    <w:rsid w:val="00960DCC"/>
    <w:rsid w:val="00961295"/>
    <w:rsid w:val="009613D2"/>
    <w:rsid w:val="009616D9"/>
    <w:rsid w:val="009617BF"/>
    <w:rsid w:val="00961AEA"/>
    <w:rsid w:val="00961AFE"/>
    <w:rsid w:val="00961C21"/>
    <w:rsid w:val="00961E4F"/>
    <w:rsid w:val="00961E6A"/>
    <w:rsid w:val="00962281"/>
    <w:rsid w:val="00962568"/>
    <w:rsid w:val="0096310D"/>
    <w:rsid w:val="00963113"/>
    <w:rsid w:val="0096347D"/>
    <w:rsid w:val="009636AA"/>
    <w:rsid w:val="009636E4"/>
    <w:rsid w:val="009638A2"/>
    <w:rsid w:val="00963916"/>
    <w:rsid w:val="00963A2A"/>
    <w:rsid w:val="00963B67"/>
    <w:rsid w:val="00963D5F"/>
    <w:rsid w:val="00964322"/>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ADB"/>
    <w:rsid w:val="00967C5E"/>
    <w:rsid w:val="00967CAE"/>
    <w:rsid w:val="00967E28"/>
    <w:rsid w:val="00970961"/>
    <w:rsid w:val="00970A4F"/>
    <w:rsid w:val="00970B8B"/>
    <w:rsid w:val="00970C01"/>
    <w:rsid w:val="00970E7C"/>
    <w:rsid w:val="0097165A"/>
    <w:rsid w:val="009717AA"/>
    <w:rsid w:val="00971840"/>
    <w:rsid w:val="00971D1B"/>
    <w:rsid w:val="00971D61"/>
    <w:rsid w:val="00972A19"/>
    <w:rsid w:val="00972C4A"/>
    <w:rsid w:val="009732AD"/>
    <w:rsid w:val="00973490"/>
    <w:rsid w:val="009734F1"/>
    <w:rsid w:val="0097374F"/>
    <w:rsid w:val="00973D0A"/>
    <w:rsid w:val="00973E18"/>
    <w:rsid w:val="0097403A"/>
    <w:rsid w:val="00974479"/>
    <w:rsid w:val="00974BC8"/>
    <w:rsid w:val="00974E72"/>
    <w:rsid w:val="00975256"/>
    <w:rsid w:val="0097558D"/>
    <w:rsid w:val="00975768"/>
    <w:rsid w:val="009757EF"/>
    <w:rsid w:val="009759C0"/>
    <w:rsid w:val="00975C33"/>
    <w:rsid w:val="00975C71"/>
    <w:rsid w:val="00975EFD"/>
    <w:rsid w:val="00975F5F"/>
    <w:rsid w:val="009761A0"/>
    <w:rsid w:val="009764FD"/>
    <w:rsid w:val="00976AC6"/>
    <w:rsid w:val="00976BCF"/>
    <w:rsid w:val="009773F4"/>
    <w:rsid w:val="00977AD0"/>
    <w:rsid w:val="00977D9D"/>
    <w:rsid w:val="00980834"/>
    <w:rsid w:val="00980839"/>
    <w:rsid w:val="009809E7"/>
    <w:rsid w:val="00980B7F"/>
    <w:rsid w:val="009814E3"/>
    <w:rsid w:val="009816D9"/>
    <w:rsid w:val="00981B0E"/>
    <w:rsid w:val="00981BEC"/>
    <w:rsid w:val="00981DAD"/>
    <w:rsid w:val="00981DFA"/>
    <w:rsid w:val="00982396"/>
    <w:rsid w:val="00983961"/>
    <w:rsid w:val="00984052"/>
    <w:rsid w:val="009840FF"/>
    <w:rsid w:val="009846AF"/>
    <w:rsid w:val="0098487E"/>
    <w:rsid w:val="00984AED"/>
    <w:rsid w:val="00984CA7"/>
    <w:rsid w:val="00984E6C"/>
    <w:rsid w:val="00984F91"/>
    <w:rsid w:val="00985174"/>
    <w:rsid w:val="009851EB"/>
    <w:rsid w:val="0098544E"/>
    <w:rsid w:val="00985518"/>
    <w:rsid w:val="0098571A"/>
    <w:rsid w:val="0098577F"/>
    <w:rsid w:val="00985C29"/>
    <w:rsid w:val="00985E97"/>
    <w:rsid w:val="009862C9"/>
    <w:rsid w:val="009863DE"/>
    <w:rsid w:val="00986551"/>
    <w:rsid w:val="0098658A"/>
    <w:rsid w:val="00986A53"/>
    <w:rsid w:val="00986B52"/>
    <w:rsid w:val="00986D46"/>
    <w:rsid w:val="00986EB9"/>
    <w:rsid w:val="00986F77"/>
    <w:rsid w:val="00987189"/>
    <w:rsid w:val="009873A3"/>
    <w:rsid w:val="009874E9"/>
    <w:rsid w:val="0098775C"/>
    <w:rsid w:val="009877D5"/>
    <w:rsid w:val="00987923"/>
    <w:rsid w:val="00987B15"/>
    <w:rsid w:val="00990218"/>
    <w:rsid w:val="009903A4"/>
    <w:rsid w:val="0099047E"/>
    <w:rsid w:val="00990563"/>
    <w:rsid w:val="009905A5"/>
    <w:rsid w:val="0099093C"/>
    <w:rsid w:val="00990CA5"/>
    <w:rsid w:val="00990CA6"/>
    <w:rsid w:val="00990DAF"/>
    <w:rsid w:val="00991287"/>
    <w:rsid w:val="00991577"/>
    <w:rsid w:val="00991695"/>
    <w:rsid w:val="0099183F"/>
    <w:rsid w:val="00991BA0"/>
    <w:rsid w:val="00991FA9"/>
    <w:rsid w:val="00992376"/>
    <w:rsid w:val="009923EF"/>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4B8"/>
    <w:rsid w:val="00995584"/>
    <w:rsid w:val="009956EC"/>
    <w:rsid w:val="00995AB2"/>
    <w:rsid w:val="00995DA5"/>
    <w:rsid w:val="00995E19"/>
    <w:rsid w:val="00995F06"/>
    <w:rsid w:val="0099617F"/>
    <w:rsid w:val="00996265"/>
    <w:rsid w:val="0099644D"/>
    <w:rsid w:val="0099664D"/>
    <w:rsid w:val="0099699A"/>
    <w:rsid w:val="009974CA"/>
    <w:rsid w:val="00997746"/>
    <w:rsid w:val="009A05AC"/>
    <w:rsid w:val="009A07CA"/>
    <w:rsid w:val="009A082B"/>
    <w:rsid w:val="009A0858"/>
    <w:rsid w:val="009A0D4C"/>
    <w:rsid w:val="009A125B"/>
    <w:rsid w:val="009A14EB"/>
    <w:rsid w:val="009A16BB"/>
    <w:rsid w:val="009A18AB"/>
    <w:rsid w:val="009A1A62"/>
    <w:rsid w:val="009A1C65"/>
    <w:rsid w:val="009A1CB4"/>
    <w:rsid w:val="009A1CD7"/>
    <w:rsid w:val="009A1CDA"/>
    <w:rsid w:val="009A222E"/>
    <w:rsid w:val="009A244B"/>
    <w:rsid w:val="009A24C3"/>
    <w:rsid w:val="009A2650"/>
    <w:rsid w:val="009A285B"/>
    <w:rsid w:val="009A2C70"/>
    <w:rsid w:val="009A2FDA"/>
    <w:rsid w:val="009A2FE1"/>
    <w:rsid w:val="009A3310"/>
    <w:rsid w:val="009A341F"/>
    <w:rsid w:val="009A37B0"/>
    <w:rsid w:val="009A3B6D"/>
    <w:rsid w:val="009A4024"/>
    <w:rsid w:val="009A416D"/>
    <w:rsid w:val="009A4263"/>
    <w:rsid w:val="009A47BF"/>
    <w:rsid w:val="009A4B50"/>
    <w:rsid w:val="009A4BF6"/>
    <w:rsid w:val="009A4DF1"/>
    <w:rsid w:val="009A589F"/>
    <w:rsid w:val="009A5EC0"/>
    <w:rsid w:val="009A62ED"/>
    <w:rsid w:val="009A635C"/>
    <w:rsid w:val="009A6653"/>
    <w:rsid w:val="009A690D"/>
    <w:rsid w:val="009A6F0F"/>
    <w:rsid w:val="009A7529"/>
    <w:rsid w:val="009A759B"/>
    <w:rsid w:val="009A77DC"/>
    <w:rsid w:val="009A7B79"/>
    <w:rsid w:val="009B0113"/>
    <w:rsid w:val="009B0126"/>
    <w:rsid w:val="009B013F"/>
    <w:rsid w:val="009B06F9"/>
    <w:rsid w:val="009B0760"/>
    <w:rsid w:val="009B08B8"/>
    <w:rsid w:val="009B119F"/>
    <w:rsid w:val="009B125B"/>
    <w:rsid w:val="009B12B2"/>
    <w:rsid w:val="009B12B6"/>
    <w:rsid w:val="009B1438"/>
    <w:rsid w:val="009B1EC0"/>
    <w:rsid w:val="009B21FC"/>
    <w:rsid w:val="009B24ED"/>
    <w:rsid w:val="009B253C"/>
    <w:rsid w:val="009B2A6A"/>
    <w:rsid w:val="009B2C69"/>
    <w:rsid w:val="009B327B"/>
    <w:rsid w:val="009B3519"/>
    <w:rsid w:val="009B3710"/>
    <w:rsid w:val="009B39C1"/>
    <w:rsid w:val="009B47FB"/>
    <w:rsid w:val="009B4AF4"/>
    <w:rsid w:val="009B4BDC"/>
    <w:rsid w:val="009B4D6D"/>
    <w:rsid w:val="009B53B9"/>
    <w:rsid w:val="009B56A5"/>
    <w:rsid w:val="009B57FD"/>
    <w:rsid w:val="009B6177"/>
    <w:rsid w:val="009B6518"/>
    <w:rsid w:val="009B6646"/>
    <w:rsid w:val="009B66E9"/>
    <w:rsid w:val="009B671D"/>
    <w:rsid w:val="009B689B"/>
    <w:rsid w:val="009B6FE9"/>
    <w:rsid w:val="009B702A"/>
    <w:rsid w:val="009B708E"/>
    <w:rsid w:val="009B70D3"/>
    <w:rsid w:val="009B76E0"/>
    <w:rsid w:val="009B7A8B"/>
    <w:rsid w:val="009B7E86"/>
    <w:rsid w:val="009C0098"/>
    <w:rsid w:val="009C027F"/>
    <w:rsid w:val="009C08A8"/>
    <w:rsid w:val="009C0B7C"/>
    <w:rsid w:val="009C0FDD"/>
    <w:rsid w:val="009C10FD"/>
    <w:rsid w:val="009C160E"/>
    <w:rsid w:val="009C1B5B"/>
    <w:rsid w:val="009C1CDC"/>
    <w:rsid w:val="009C1D5E"/>
    <w:rsid w:val="009C2071"/>
    <w:rsid w:val="009C22D0"/>
    <w:rsid w:val="009C2775"/>
    <w:rsid w:val="009C2E3E"/>
    <w:rsid w:val="009C3174"/>
    <w:rsid w:val="009C31EC"/>
    <w:rsid w:val="009C34B6"/>
    <w:rsid w:val="009C34CC"/>
    <w:rsid w:val="009C34DC"/>
    <w:rsid w:val="009C3DDB"/>
    <w:rsid w:val="009C3E2A"/>
    <w:rsid w:val="009C40CB"/>
    <w:rsid w:val="009C4194"/>
    <w:rsid w:val="009C496A"/>
    <w:rsid w:val="009C4C13"/>
    <w:rsid w:val="009C504C"/>
    <w:rsid w:val="009C5148"/>
    <w:rsid w:val="009C51F3"/>
    <w:rsid w:val="009C529E"/>
    <w:rsid w:val="009C5AC6"/>
    <w:rsid w:val="009C5B93"/>
    <w:rsid w:val="009C5E31"/>
    <w:rsid w:val="009C5EB3"/>
    <w:rsid w:val="009C60AA"/>
    <w:rsid w:val="009C6483"/>
    <w:rsid w:val="009C65AA"/>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2FE"/>
    <w:rsid w:val="009D148F"/>
    <w:rsid w:val="009D1662"/>
    <w:rsid w:val="009D1772"/>
    <w:rsid w:val="009D1AB3"/>
    <w:rsid w:val="009D2340"/>
    <w:rsid w:val="009D2989"/>
    <w:rsid w:val="009D299F"/>
    <w:rsid w:val="009D2C3A"/>
    <w:rsid w:val="009D2C67"/>
    <w:rsid w:val="009D3750"/>
    <w:rsid w:val="009D3FC1"/>
    <w:rsid w:val="009D40FB"/>
    <w:rsid w:val="009D43C3"/>
    <w:rsid w:val="009D504E"/>
    <w:rsid w:val="009D5318"/>
    <w:rsid w:val="009D5380"/>
    <w:rsid w:val="009D5B6D"/>
    <w:rsid w:val="009D651C"/>
    <w:rsid w:val="009D68B3"/>
    <w:rsid w:val="009D6914"/>
    <w:rsid w:val="009D7052"/>
    <w:rsid w:val="009D75F6"/>
    <w:rsid w:val="009D7907"/>
    <w:rsid w:val="009D79F1"/>
    <w:rsid w:val="009D7DBB"/>
    <w:rsid w:val="009E0072"/>
    <w:rsid w:val="009E015A"/>
    <w:rsid w:val="009E0232"/>
    <w:rsid w:val="009E04DB"/>
    <w:rsid w:val="009E09C9"/>
    <w:rsid w:val="009E0E4D"/>
    <w:rsid w:val="009E12BE"/>
    <w:rsid w:val="009E191D"/>
    <w:rsid w:val="009E19B0"/>
    <w:rsid w:val="009E19B3"/>
    <w:rsid w:val="009E1CDE"/>
    <w:rsid w:val="009E227B"/>
    <w:rsid w:val="009E22EA"/>
    <w:rsid w:val="009E2765"/>
    <w:rsid w:val="009E3284"/>
    <w:rsid w:val="009E374C"/>
    <w:rsid w:val="009E3784"/>
    <w:rsid w:val="009E38AB"/>
    <w:rsid w:val="009E39B5"/>
    <w:rsid w:val="009E3ABD"/>
    <w:rsid w:val="009E3AF9"/>
    <w:rsid w:val="009E3DC7"/>
    <w:rsid w:val="009E3EAB"/>
    <w:rsid w:val="009E3F8C"/>
    <w:rsid w:val="009E4011"/>
    <w:rsid w:val="009E4586"/>
    <w:rsid w:val="009E4634"/>
    <w:rsid w:val="009E4772"/>
    <w:rsid w:val="009E4815"/>
    <w:rsid w:val="009E4859"/>
    <w:rsid w:val="009E4EDB"/>
    <w:rsid w:val="009E5A2F"/>
    <w:rsid w:val="009E5A86"/>
    <w:rsid w:val="009E5BC0"/>
    <w:rsid w:val="009E63D5"/>
    <w:rsid w:val="009E68B4"/>
    <w:rsid w:val="009E6E98"/>
    <w:rsid w:val="009E6E9B"/>
    <w:rsid w:val="009E7375"/>
    <w:rsid w:val="009E792E"/>
    <w:rsid w:val="009E7DF4"/>
    <w:rsid w:val="009E7E1F"/>
    <w:rsid w:val="009F062A"/>
    <w:rsid w:val="009F0BDB"/>
    <w:rsid w:val="009F0CAB"/>
    <w:rsid w:val="009F0FBE"/>
    <w:rsid w:val="009F1553"/>
    <w:rsid w:val="009F1726"/>
    <w:rsid w:val="009F1990"/>
    <w:rsid w:val="009F1ACF"/>
    <w:rsid w:val="009F1D93"/>
    <w:rsid w:val="009F22E4"/>
    <w:rsid w:val="009F232D"/>
    <w:rsid w:val="009F23CF"/>
    <w:rsid w:val="009F2642"/>
    <w:rsid w:val="009F29F3"/>
    <w:rsid w:val="009F3195"/>
    <w:rsid w:val="009F37E3"/>
    <w:rsid w:val="009F3CA5"/>
    <w:rsid w:val="009F401A"/>
    <w:rsid w:val="009F4417"/>
    <w:rsid w:val="009F44C9"/>
    <w:rsid w:val="009F44F0"/>
    <w:rsid w:val="009F45A7"/>
    <w:rsid w:val="009F461C"/>
    <w:rsid w:val="009F4D33"/>
    <w:rsid w:val="009F4F8F"/>
    <w:rsid w:val="009F4F97"/>
    <w:rsid w:val="009F532C"/>
    <w:rsid w:val="009F5883"/>
    <w:rsid w:val="009F58A1"/>
    <w:rsid w:val="009F5B7F"/>
    <w:rsid w:val="009F66FC"/>
    <w:rsid w:val="009F6CA4"/>
    <w:rsid w:val="009F6E82"/>
    <w:rsid w:val="009F718D"/>
    <w:rsid w:val="009F7248"/>
    <w:rsid w:val="009F7251"/>
    <w:rsid w:val="009F72DC"/>
    <w:rsid w:val="009F73F1"/>
    <w:rsid w:val="009F769D"/>
    <w:rsid w:val="009F77F0"/>
    <w:rsid w:val="009F7D5A"/>
    <w:rsid w:val="00A00361"/>
    <w:rsid w:val="00A005B5"/>
    <w:rsid w:val="00A00830"/>
    <w:rsid w:val="00A00961"/>
    <w:rsid w:val="00A00D6C"/>
    <w:rsid w:val="00A0105D"/>
    <w:rsid w:val="00A01296"/>
    <w:rsid w:val="00A01A07"/>
    <w:rsid w:val="00A01AE4"/>
    <w:rsid w:val="00A01CA6"/>
    <w:rsid w:val="00A020BD"/>
    <w:rsid w:val="00A0257B"/>
    <w:rsid w:val="00A026CC"/>
    <w:rsid w:val="00A0289C"/>
    <w:rsid w:val="00A02C60"/>
    <w:rsid w:val="00A0300D"/>
    <w:rsid w:val="00A038B5"/>
    <w:rsid w:val="00A0414F"/>
    <w:rsid w:val="00A042E1"/>
    <w:rsid w:val="00A0477C"/>
    <w:rsid w:val="00A04926"/>
    <w:rsid w:val="00A04E18"/>
    <w:rsid w:val="00A05087"/>
    <w:rsid w:val="00A0550C"/>
    <w:rsid w:val="00A05578"/>
    <w:rsid w:val="00A0595D"/>
    <w:rsid w:val="00A06264"/>
    <w:rsid w:val="00A065B4"/>
    <w:rsid w:val="00A068E2"/>
    <w:rsid w:val="00A06AC6"/>
    <w:rsid w:val="00A06D7E"/>
    <w:rsid w:val="00A06DD8"/>
    <w:rsid w:val="00A06E60"/>
    <w:rsid w:val="00A06FE9"/>
    <w:rsid w:val="00A073FE"/>
    <w:rsid w:val="00A07515"/>
    <w:rsid w:val="00A075C3"/>
    <w:rsid w:val="00A0794E"/>
    <w:rsid w:val="00A07CE3"/>
    <w:rsid w:val="00A10318"/>
    <w:rsid w:val="00A10A86"/>
    <w:rsid w:val="00A10E09"/>
    <w:rsid w:val="00A113BD"/>
    <w:rsid w:val="00A11BC0"/>
    <w:rsid w:val="00A11C07"/>
    <w:rsid w:val="00A11C15"/>
    <w:rsid w:val="00A11DAD"/>
    <w:rsid w:val="00A11EAB"/>
    <w:rsid w:val="00A1239D"/>
    <w:rsid w:val="00A1265D"/>
    <w:rsid w:val="00A126F1"/>
    <w:rsid w:val="00A128E7"/>
    <w:rsid w:val="00A12D86"/>
    <w:rsid w:val="00A12D95"/>
    <w:rsid w:val="00A136D7"/>
    <w:rsid w:val="00A137D0"/>
    <w:rsid w:val="00A13924"/>
    <w:rsid w:val="00A143AB"/>
    <w:rsid w:val="00A1462B"/>
    <w:rsid w:val="00A149A2"/>
    <w:rsid w:val="00A14CB3"/>
    <w:rsid w:val="00A14EBB"/>
    <w:rsid w:val="00A15026"/>
    <w:rsid w:val="00A1504B"/>
    <w:rsid w:val="00A150EC"/>
    <w:rsid w:val="00A152BB"/>
    <w:rsid w:val="00A15749"/>
    <w:rsid w:val="00A15F4B"/>
    <w:rsid w:val="00A1615F"/>
    <w:rsid w:val="00A166B9"/>
    <w:rsid w:val="00A16A49"/>
    <w:rsid w:val="00A16A71"/>
    <w:rsid w:val="00A16EBA"/>
    <w:rsid w:val="00A17736"/>
    <w:rsid w:val="00A17EDB"/>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86A"/>
    <w:rsid w:val="00A22EFB"/>
    <w:rsid w:val="00A23059"/>
    <w:rsid w:val="00A231E5"/>
    <w:rsid w:val="00A231F8"/>
    <w:rsid w:val="00A234B5"/>
    <w:rsid w:val="00A23D6F"/>
    <w:rsid w:val="00A23FA9"/>
    <w:rsid w:val="00A23FC9"/>
    <w:rsid w:val="00A24462"/>
    <w:rsid w:val="00A246D0"/>
    <w:rsid w:val="00A249EA"/>
    <w:rsid w:val="00A24AAC"/>
    <w:rsid w:val="00A24D1E"/>
    <w:rsid w:val="00A24FB1"/>
    <w:rsid w:val="00A25024"/>
    <w:rsid w:val="00A251D5"/>
    <w:rsid w:val="00A2533F"/>
    <w:rsid w:val="00A2593D"/>
    <w:rsid w:val="00A25D9F"/>
    <w:rsid w:val="00A261CE"/>
    <w:rsid w:val="00A262F2"/>
    <w:rsid w:val="00A2648E"/>
    <w:rsid w:val="00A265E1"/>
    <w:rsid w:val="00A26718"/>
    <w:rsid w:val="00A26892"/>
    <w:rsid w:val="00A268DA"/>
    <w:rsid w:val="00A276B7"/>
    <w:rsid w:val="00A276E4"/>
    <w:rsid w:val="00A27763"/>
    <w:rsid w:val="00A279ED"/>
    <w:rsid w:val="00A27D1C"/>
    <w:rsid w:val="00A27F81"/>
    <w:rsid w:val="00A302BB"/>
    <w:rsid w:val="00A30B36"/>
    <w:rsid w:val="00A3122E"/>
    <w:rsid w:val="00A31440"/>
    <w:rsid w:val="00A3193D"/>
    <w:rsid w:val="00A31B9D"/>
    <w:rsid w:val="00A31D26"/>
    <w:rsid w:val="00A31FE4"/>
    <w:rsid w:val="00A31FF1"/>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5244"/>
    <w:rsid w:val="00A3539C"/>
    <w:rsid w:val="00A3563E"/>
    <w:rsid w:val="00A35647"/>
    <w:rsid w:val="00A35B6C"/>
    <w:rsid w:val="00A35EBF"/>
    <w:rsid w:val="00A3625B"/>
    <w:rsid w:val="00A3627E"/>
    <w:rsid w:val="00A362F4"/>
    <w:rsid w:val="00A367A1"/>
    <w:rsid w:val="00A36820"/>
    <w:rsid w:val="00A36B0C"/>
    <w:rsid w:val="00A37488"/>
    <w:rsid w:val="00A375D7"/>
    <w:rsid w:val="00A378CB"/>
    <w:rsid w:val="00A37C27"/>
    <w:rsid w:val="00A40022"/>
    <w:rsid w:val="00A400DB"/>
    <w:rsid w:val="00A40166"/>
    <w:rsid w:val="00A40187"/>
    <w:rsid w:val="00A40371"/>
    <w:rsid w:val="00A40DA8"/>
    <w:rsid w:val="00A41237"/>
    <w:rsid w:val="00A4135C"/>
    <w:rsid w:val="00A41851"/>
    <w:rsid w:val="00A41A12"/>
    <w:rsid w:val="00A41A9F"/>
    <w:rsid w:val="00A41AF4"/>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D5D"/>
    <w:rsid w:val="00A467D4"/>
    <w:rsid w:val="00A467FD"/>
    <w:rsid w:val="00A46B38"/>
    <w:rsid w:val="00A471AF"/>
    <w:rsid w:val="00A475E5"/>
    <w:rsid w:val="00A4796C"/>
    <w:rsid w:val="00A47A2F"/>
    <w:rsid w:val="00A47E74"/>
    <w:rsid w:val="00A501C9"/>
    <w:rsid w:val="00A502FE"/>
    <w:rsid w:val="00A5030F"/>
    <w:rsid w:val="00A503FB"/>
    <w:rsid w:val="00A50523"/>
    <w:rsid w:val="00A5062A"/>
    <w:rsid w:val="00A50B6B"/>
    <w:rsid w:val="00A50E1F"/>
    <w:rsid w:val="00A51044"/>
    <w:rsid w:val="00A51357"/>
    <w:rsid w:val="00A5184F"/>
    <w:rsid w:val="00A51887"/>
    <w:rsid w:val="00A51A08"/>
    <w:rsid w:val="00A51D2D"/>
    <w:rsid w:val="00A51E10"/>
    <w:rsid w:val="00A51E6C"/>
    <w:rsid w:val="00A5245C"/>
    <w:rsid w:val="00A5295E"/>
    <w:rsid w:val="00A53579"/>
    <w:rsid w:val="00A537A9"/>
    <w:rsid w:val="00A53C98"/>
    <w:rsid w:val="00A54103"/>
    <w:rsid w:val="00A541ED"/>
    <w:rsid w:val="00A544FD"/>
    <w:rsid w:val="00A5475A"/>
    <w:rsid w:val="00A54F6B"/>
    <w:rsid w:val="00A54F6F"/>
    <w:rsid w:val="00A54FBA"/>
    <w:rsid w:val="00A5508C"/>
    <w:rsid w:val="00A550CE"/>
    <w:rsid w:val="00A55CC2"/>
    <w:rsid w:val="00A55E46"/>
    <w:rsid w:val="00A56027"/>
    <w:rsid w:val="00A561AB"/>
    <w:rsid w:val="00A565A7"/>
    <w:rsid w:val="00A566B2"/>
    <w:rsid w:val="00A56BE5"/>
    <w:rsid w:val="00A57069"/>
    <w:rsid w:val="00A5737A"/>
    <w:rsid w:val="00A577A5"/>
    <w:rsid w:val="00A6003E"/>
    <w:rsid w:val="00A600D2"/>
    <w:rsid w:val="00A602E9"/>
    <w:rsid w:val="00A602FF"/>
    <w:rsid w:val="00A6045E"/>
    <w:rsid w:val="00A60477"/>
    <w:rsid w:val="00A60644"/>
    <w:rsid w:val="00A607C2"/>
    <w:rsid w:val="00A60830"/>
    <w:rsid w:val="00A60D6B"/>
    <w:rsid w:val="00A618F7"/>
    <w:rsid w:val="00A61A9A"/>
    <w:rsid w:val="00A62AA0"/>
    <w:rsid w:val="00A62EB4"/>
    <w:rsid w:val="00A6304A"/>
    <w:rsid w:val="00A63ABF"/>
    <w:rsid w:val="00A63C59"/>
    <w:rsid w:val="00A63CA0"/>
    <w:rsid w:val="00A63EA9"/>
    <w:rsid w:val="00A643D8"/>
    <w:rsid w:val="00A64429"/>
    <w:rsid w:val="00A6443A"/>
    <w:rsid w:val="00A64791"/>
    <w:rsid w:val="00A649D9"/>
    <w:rsid w:val="00A64F1A"/>
    <w:rsid w:val="00A65870"/>
    <w:rsid w:val="00A65B56"/>
    <w:rsid w:val="00A65C1C"/>
    <w:rsid w:val="00A65F3D"/>
    <w:rsid w:val="00A66098"/>
    <w:rsid w:val="00A660FC"/>
    <w:rsid w:val="00A661F2"/>
    <w:rsid w:val="00A663AF"/>
    <w:rsid w:val="00A667AC"/>
    <w:rsid w:val="00A66AD4"/>
    <w:rsid w:val="00A66C23"/>
    <w:rsid w:val="00A66EEE"/>
    <w:rsid w:val="00A6732F"/>
    <w:rsid w:val="00A67C8B"/>
    <w:rsid w:val="00A70206"/>
    <w:rsid w:val="00A70233"/>
    <w:rsid w:val="00A70D6B"/>
    <w:rsid w:val="00A70E4B"/>
    <w:rsid w:val="00A70E54"/>
    <w:rsid w:val="00A710E2"/>
    <w:rsid w:val="00A710F0"/>
    <w:rsid w:val="00A713E1"/>
    <w:rsid w:val="00A715B2"/>
    <w:rsid w:val="00A71AF5"/>
    <w:rsid w:val="00A71B87"/>
    <w:rsid w:val="00A71E2C"/>
    <w:rsid w:val="00A71F55"/>
    <w:rsid w:val="00A7241F"/>
    <w:rsid w:val="00A7293B"/>
    <w:rsid w:val="00A72A75"/>
    <w:rsid w:val="00A72DBF"/>
    <w:rsid w:val="00A73023"/>
    <w:rsid w:val="00A731C1"/>
    <w:rsid w:val="00A73761"/>
    <w:rsid w:val="00A737D1"/>
    <w:rsid w:val="00A73A52"/>
    <w:rsid w:val="00A73AE0"/>
    <w:rsid w:val="00A73C61"/>
    <w:rsid w:val="00A73D05"/>
    <w:rsid w:val="00A73E5E"/>
    <w:rsid w:val="00A7409B"/>
    <w:rsid w:val="00A743C4"/>
    <w:rsid w:val="00A743EF"/>
    <w:rsid w:val="00A7495A"/>
    <w:rsid w:val="00A74960"/>
    <w:rsid w:val="00A74F88"/>
    <w:rsid w:val="00A755BB"/>
    <w:rsid w:val="00A7561D"/>
    <w:rsid w:val="00A75655"/>
    <w:rsid w:val="00A75E65"/>
    <w:rsid w:val="00A75E70"/>
    <w:rsid w:val="00A75FB4"/>
    <w:rsid w:val="00A7626D"/>
    <w:rsid w:val="00A762DC"/>
    <w:rsid w:val="00A76522"/>
    <w:rsid w:val="00A76CC0"/>
    <w:rsid w:val="00A77416"/>
    <w:rsid w:val="00A77468"/>
    <w:rsid w:val="00A7755F"/>
    <w:rsid w:val="00A77979"/>
    <w:rsid w:val="00A77BD8"/>
    <w:rsid w:val="00A77FA9"/>
    <w:rsid w:val="00A802A0"/>
    <w:rsid w:val="00A8061D"/>
    <w:rsid w:val="00A806E1"/>
    <w:rsid w:val="00A80B7E"/>
    <w:rsid w:val="00A80E84"/>
    <w:rsid w:val="00A8167F"/>
    <w:rsid w:val="00A81865"/>
    <w:rsid w:val="00A81897"/>
    <w:rsid w:val="00A818D0"/>
    <w:rsid w:val="00A81F44"/>
    <w:rsid w:val="00A821EE"/>
    <w:rsid w:val="00A82F56"/>
    <w:rsid w:val="00A833D8"/>
    <w:rsid w:val="00A833DF"/>
    <w:rsid w:val="00A83E0F"/>
    <w:rsid w:val="00A83E41"/>
    <w:rsid w:val="00A83E4A"/>
    <w:rsid w:val="00A84741"/>
    <w:rsid w:val="00A84BED"/>
    <w:rsid w:val="00A84F57"/>
    <w:rsid w:val="00A85131"/>
    <w:rsid w:val="00A85B77"/>
    <w:rsid w:val="00A85D18"/>
    <w:rsid w:val="00A86056"/>
    <w:rsid w:val="00A861FD"/>
    <w:rsid w:val="00A864FD"/>
    <w:rsid w:val="00A8651E"/>
    <w:rsid w:val="00A86AA2"/>
    <w:rsid w:val="00A86AF1"/>
    <w:rsid w:val="00A86D39"/>
    <w:rsid w:val="00A8707E"/>
    <w:rsid w:val="00A870AA"/>
    <w:rsid w:val="00A870D8"/>
    <w:rsid w:val="00A871D7"/>
    <w:rsid w:val="00A8723B"/>
    <w:rsid w:val="00A87307"/>
    <w:rsid w:val="00A874EC"/>
    <w:rsid w:val="00A87AD3"/>
    <w:rsid w:val="00A87C84"/>
    <w:rsid w:val="00A90432"/>
    <w:rsid w:val="00A90444"/>
    <w:rsid w:val="00A90BA5"/>
    <w:rsid w:val="00A910B2"/>
    <w:rsid w:val="00A910D5"/>
    <w:rsid w:val="00A914B7"/>
    <w:rsid w:val="00A915E8"/>
    <w:rsid w:val="00A91CA0"/>
    <w:rsid w:val="00A91D84"/>
    <w:rsid w:val="00A91E4E"/>
    <w:rsid w:val="00A92090"/>
    <w:rsid w:val="00A93757"/>
    <w:rsid w:val="00A938CF"/>
    <w:rsid w:val="00A93D50"/>
    <w:rsid w:val="00A9402B"/>
    <w:rsid w:val="00A94916"/>
    <w:rsid w:val="00A949C3"/>
    <w:rsid w:val="00A94EC8"/>
    <w:rsid w:val="00A951CD"/>
    <w:rsid w:val="00A95201"/>
    <w:rsid w:val="00A9522B"/>
    <w:rsid w:val="00A95461"/>
    <w:rsid w:val="00A95487"/>
    <w:rsid w:val="00A954D3"/>
    <w:rsid w:val="00A9557A"/>
    <w:rsid w:val="00A958AB"/>
    <w:rsid w:val="00A9593D"/>
    <w:rsid w:val="00A95A4C"/>
    <w:rsid w:val="00A95AD2"/>
    <w:rsid w:val="00A95FDF"/>
    <w:rsid w:val="00A96318"/>
    <w:rsid w:val="00A966A7"/>
    <w:rsid w:val="00A966EC"/>
    <w:rsid w:val="00A969ED"/>
    <w:rsid w:val="00A96D95"/>
    <w:rsid w:val="00A971EA"/>
    <w:rsid w:val="00A97416"/>
    <w:rsid w:val="00A97565"/>
    <w:rsid w:val="00A976B3"/>
    <w:rsid w:val="00A977DB"/>
    <w:rsid w:val="00A97AAF"/>
    <w:rsid w:val="00A97F44"/>
    <w:rsid w:val="00A97FA6"/>
    <w:rsid w:val="00AA02A7"/>
    <w:rsid w:val="00AA03E5"/>
    <w:rsid w:val="00AA0571"/>
    <w:rsid w:val="00AA07EC"/>
    <w:rsid w:val="00AA08D9"/>
    <w:rsid w:val="00AA09C4"/>
    <w:rsid w:val="00AA0C27"/>
    <w:rsid w:val="00AA0DF2"/>
    <w:rsid w:val="00AA168B"/>
    <w:rsid w:val="00AA18C0"/>
    <w:rsid w:val="00AA19FA"/>
    <w:rsid w:val="00AA1C83"/>
    <w:rsid w:val="00AA1DF8"/>
    <w:rsid w:val="00AA226D"/>
    <w:rsid w:val="00AA2317"/>
    <w:rsid w:val="00AA2AB2"/>
    <w:rsid w:val="00AA31B6"/>
    <w:rsid w:val="00AA33A3"/>
    <w:rsid w:val="00AA3420"/>
    <w:rsid w:val="00AA3591"/>
    <w:rsid w:val="00AA3D8E"/>
    <w:rsid w:val="00AA4089"/>
    <w:rsid w:val="00AA4521"/>
    <w:rsid w:val="00AA45B3"/>
    <w:rsid w:val="00AA462F"/>
    <w:rsid w:val="00AA49D7"/>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D37"/>
    <w:rsid w:val="00AA7E33"/>
    <w:rsid w:val="00AB0B65"/>
    <w:rsid w:val="00AB0BC6"/>
    <w:rsid w:val="00AB0C9F"/>
    <w:rsid w:val="00AB0E94"/>
    <w:rsid w:val="00AB1A44"/>
    <w:rsid w:val="00AB1BAC"/>
    <w:rsid w:val="00AB1E9D"/>
    <w:rsid w:val="00AB1FF1"/>
    <w:rsid w:val="00AB2119"/>
    <w:rsid w:val="00AB26A6"/>
    <w:rsid w:val="00AB2A15"/>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B7C08"/>
    <w:rsid w:val="00AB7F79"/>
    <w:rsid w:val="00AC04DA"/>
    <w:rsid w:val="00AC04E9"/>
    <w:rsid w:val="00AC072C"/>
    <w:rsid w:val="00AC0B92"/>
    <w:rsid w:val="00AC1406"/>
    <w:rsid w:val="00AC1E62"/>
    <w:rsid w:val="00AC1E78"/>
    <w:rsid w:val="00AC22CA"/>
    <w:rsid w:val="00AC2423"/>
    <w:rsid w:val="00AC266E"/>
    <w:rsid w:val="00AC27F1"/>
    <w:rsid w:val="00AC2834"/>
    <w:rsid w:val="00AC2A48"/>
    <w:rsid w:val="00AC2DFE"/>
    <w:rsid w:val="00AC2E69"/>
    <w:rsid w:val="00AC3620"/>
    <w:rsid w:val="00AC36A8"/>
    <w:rsid w:val="00AC3EFF"/>
    <w:rsid w:val="00AC438F"/>
    <w:rsid w:val="00AC4B04"/>
    <w:rsid w:val="00AC563B"/>
    <w:rsid w:val="00AC60FC"/>
    <w:rsid w:val="00AC6A5A"/>
    <w:rsid w:val="00AC6CE7"/>
    <w:rsid w:val="00AC6EA0"/>
    <w:rsid w:val="00AC7EB2"/>
    <w:rsid w:val="00AD0372"/>
    <w:rsid w:val="00AD052F"/>
    <w:rsid w:val="00AD0554"/>
    <w:rsid w:val="00AD0BC8"/>
    <w:rsid w:val="00AD0DDB"/>
    <w:rsid w:val="00AD0E48"/>
    <w:rsid w:val="00AD107C"/>
    <w:rsid w:val="00AD174A"/>
    <w:rsid w:val="00AD186C"/>
    <w:rsid w:val="00AD1E1F"/>
    <w:rsid w:val="00AD209C"/>
    <w:rsid w:val="00AD2100"/>
    <w:rsid w:val="00AD21BF"/>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D1"/>
    <w:rsid w:val="00AD653A"/>
    <w:rsid w:val="00AD661B"/>
    <w:rsid w:val="00AD67BF"/>
    <w:rsid w:val="00AD6AE1"/>
    <w:rsid w:val="00AD71B9"/>
    <w:rsid w:val="00AD72C6"/>
    <w:rsid w:val="00AD744A"/>
    <w:rsid w:val="00AD7951"/>
    <w:rsid w:val="00AD7A04"/>
    <w:rsid w:val="00AD7A72"/>
    <w:rsid w:val="00AD7AFD"/>
    <w:rsid w:val="00AD7DF4"/>
    <w:rsid w:val="00AE047E"/>
    <w:rsid w:val="00AE05FE"/>
    <w:rsid w:val="00AE0A44"/>
    <w:rsid w:val="00AE0D01"/>
    <w:rsid w:val="00AE0E8D"/>
    <w:rsid w:val="00AE181C"/>
    <w:rsid w:val="00AE1980"/>
    <w:rsid w:val="00AE1DBC"/>
    <w:rsid w:val="00AE1EB5"/>
    <w:rsid w:val="00AE227F"/>
    <w:rsid w:val="00AE23BD"/>
    <w:rsid w:val="00AE24B9"/>
    <w:rsid w:val="00AE2A46"/>
    <w:rsid w:val="00AE2CC9"/>
    <w:rsid w:val="00AE3125"/>
    <w:rsid w:val="00AE31C2"/>
    <w:rsid w:val="00AE3762"/>
    <w:rsid w:val="00AE387B"/>
    <w:rsid w:val="00AE3D51"/>
    <w:rsid w:val="00AE3F92"/>
    <w:rsid w:val="00AE48E3"/>
    <w:rsid w:val="00AE4903"/>
    <w:rsid w:val="00AE4B12"/>
    <w:rsid w:val="00AE504D"/>
    <w:rsid w:val="00AE54D5"/>
    <w:rsid w:val="00AE5716"/>
    <w:rsid w:val="00AE5A37"/>
    <w:rsid w:val="00AE5B2A"/>
    <w:rsid w:val="00AE5E0C"/>
    <w:rsid w:val="00AE63A7"/>
    <w:rsid w:val="00AE67B7"/>
    <w:rsid w:val="00AE67BB"/>
    <w:rsid w:val="00AE69BA"/>
    <w:rsid w:val="00AE69F7"/>
    <w:rsid w:val="00AE6B73"/>
    <w:rsid w:val="00AE6E22"/>
    <w:rsid w:val="00AE7094"/>
    <w:rsid w:val="00AE70D3"/>
    <w:rsid w:val="00AE723B"/>
    <w:rsid w:val="00AE7533"/>
    <w:rsid w:val="00AE7959"/>
    <w:rsid w:val="00AE79C1"/>
    <w:rsid w:val="00AE7A62"/>
    <w:rsid w:val="00AE7EE8"/>
    <w:rsid w:val="00AF015E"/>
    <w:rsid w:val="00AF01A6"/>
    <w:rsid w:val="00AF0726"/>
    <w:rsid w:val="00AF0F7F"/>
    <w:rsid w:val="00AF1201"/>
    <w:rsid w:val="00AF1519"/>
    <w:rsid w:val="00AF16CB"/>
    <w:rsid w:val="00AF1A3E"/>
    <w:rsid w:val="00AF1D07"/>
    <w:rsid w:val="00AF1DEF"/>
    <w:rsid w:val="00AF1F75"/>
    <w:rsid w:val="00AF20B5"/>
    <w:rsid w:val="00AF2124"/>
    <w:rsid w:val="00AF2224"/>
    <w:rsid w:val="00AF2352"/>
    <w:rsid w:val="00AF247E"/>
    <w:rsid w:val="00AF2732"/>
    <w:rsid w:val="00AF28B0"/>
    <w:rsid w:val="00AF2E88"/>
    <w:rsid w:val="00AF2F31"/>
    <w:rsid w:val="00AF3639"/>
    <w:rsid w:val="00AF36C7"/>
    <w:rsid w:val="00AF3769"/>
    <w:rsid w:val="00AF3AB8"/>
    <w:rsid w:val="00AF3BDB"/>
    <w:rsid w:val="00AF3CEB"/>
    <w:rsid w:val="00AF3CF3"/>
    <w:rsid w:val="00AF40C9"/>
    <w:rsid w:val="00AF469D"/>
    <w:rsid w:val="00AF47ED"/>
    <w:rsid w:val="00AF4823"/>
    <w:rsid w:val="00AF48F6"/>
    <w:rsid w:val="00AF4C14"/>
    <w:rsid w:val="00AF501E"/>
    <w:rsid w:val="00AF5159"/>
    <w:rsid w:val="00AF535D"/>
    <w:rsid w:val="00AF546E"/>
    <w:rsid w:val="00AF5549"/>
    <w:rsid w:val="00AF5941"/>
    <w:rsid w:val="00AF5E6B"/>
    <w:rsid w:val="00AF5E9A"/>
    <w:rsid w:val="00AF6490"/>
    <w:rsid w:val="00AF7251"/>
    <w:rsid w:val="00AF73DC"/>
    <w:rsid w:val="00AF795C"/>
    <w:rsid w:val="00AF7C12"/>
    <w:rsid w:val="00AF7C6C"/>
    <w:rsid w:val="00AF7F81"/>
    <w:rsid w:val="00AF7FD4"/>
    <w:rsid w:val="00B004C6"/>
    <w:rsid w:val="00B00DF2"/>
    <w:rsid w:val="00B01057"/>
    <w:rsid w:val="00B017FB"/>
    <w:rsid w:val="00B01854"/>
    <w:rsid w:val="00B01DCB"/>
    <w:rsid w:val="00B01EBC"/>
    <w:rsid w:val="00B01EF2"/>
    <w:rsid w:val="00B023A9"/>
    <w:rsid w:val="00B023F5"/>
    <w:rsid w:val="00B0270D"/>
    <w:rsid w:val="00B027E0"/>
    <w:rsid w:val="00B02CF5"/>
    <w:rsid w:val="00B02DA1"/>
    <w:rsid w:val="00B035FA"/>
    <w:rsid w:val="00B03B0D"/>
    <w:rsid w:val="00B0404F"/>
    <w:rsid w:val="00B0421A"/>
    <w:rsid w:val="00B04507"/>
    <w:rsid w:val="00B04B1A"/>
    <w:rsid w:val="00B04C1E"/>
    <w:rsid w:val="00B04E55"/>
    <w:rsid w:val="00B051D9"/>
    <w:rsid w:val="00B05709"/>
    <w:rsid w:val="00B05A03"/>
    <w:rsid w:val="00B05FD2"/>
    <w:rsid w:val="00B060F4"/>
    <w:rsid w:val="00B0666D"/>
    <w:rsid w:val="00B066CE"/>
    <w:rsid w:val="00B068BB"/>
    <w:rsid w:val="00B06AC6"/>
    <w:rsid w:val="00B06C94"/>
    <w:rsid w:val="00B06D6D"/>
    <w:rsid w:val="00B06F73"/>
    <w:rsid w:val="00B0758A"/>
    <w:rsid w:val="00B075F6"/>
    <w:rsid w:val="00B07B2B"/>
    <w:rsid w:val="00B07D28"/>
    <w:rsid w:val="00B10496"/>
    <w:rsid w:val="00B10A52"/>
    <w:rsid w:val="00B111C1"/>
    <w:rsid w:val="00B113B5"/>
    <w:rsid w:val="00B11801"/>
    <w:rsid w:val="00B11B6C"/>
    <w:rsid w:val="00B11F09"/>
    <w:rsid w:val="00B121E1"/>
    <w:rsid w:val="00B12393"/>
    <w:rsid w:val="00B1239F"/>
    <w:rsid w:val="00B12413"/>
    <w:rsid w:val="00B1255B"/>
    <w:rsid w:val="00B12573"/>
    <w:rsid w:val="00B126A2"/>
    <w:rsid w:val="00B1290C"/>
    <w:rsid w:val="00B12E99"/>
    <w:rsid w:val="00B13624"/>
    <w:rsid w:val="00B138F3"/>
    <w:rsid w:val="00B13A2B"/>
    <w:rsid w:val="00B13A34"/>
    <w:rsid w:val="00B13D8F"/>
    <w:rsid w:val="00B14410"/>
    <w:rsid w:val="00B1461C"/>
    <w:rsid w:val="00B14797"/>
    <w:rsid w:val="00B14C44"/>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3C6"/>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5BD"/>
    <w:rsid w:val="00B246AD"/>
    <w:rsid w:val="00B246C6"/>
    <w:rsid w:val="00B24735"/>
    <w:rsid w:val="00B24BE6"/>
    <w:rsid w:val="00B24DC1"/>
    <w:rsid w:val="00B24F7A"/>
    <w:rsid w:val="00B25089"/>
    <w:rsid w:val="00B251FF"/>
    <w:rsid w:val="00B25226"/>
    <w:rsid w:val="00B2569C"/>
    <w:rsid w:val="00B258F9"/>
    <w:rsid w:val="00B2599C"/>
    <w:rsid w:val="00B261FE"/>
    <w:rsid w:val="00B262B9"/>
    <w:rsid w:val="00B26E39"/>
    <w:rsid w:val="00B276AD"/>
    <w:rsid w:val="00B276C8"/>
    <w:rsid w:val="00B2771B"/>
    <w:rsid w:val="00B277F6"/>
    <w:rsid w:val="00B30197"/>
    <w:rsid w:val="00B30252"/>
    <w:rsid w:val="00B30679"/>
    <w:rsid w:val="00B30B26"/>
    <w:rsid w:val="00B30C94"/>
    <w:rsid w:val="00B30FE2"/>
    <w:rsid w:val="00B31067"/>
    <w:rsid w:val="00B3121E"/>
    <w:rsid w:val="00B31620"/>
    <w:rsid w:val="00B31951"/>
    <w:rsid w:val="00B31FA6"/>
    <w:rsid w:val="00B32087"/>
    <w:rsid w:val="00B320F3"/>
    <w:rsid w:val="00B326AB"/>
    <w:rsid w:val="00B32981"/>
    <w:rsid w:val="00B32C08"/>
    <w:rsid w:val="00B32CF2"/>
    <w:rsid w:val="00B32E44"/>
    <w:rsid w:val="00B33106"/>
    <w:rsid w:val="00B33122"/>
    <w:rsid w:val="00B3357A"/>
    <w:rsid w:val="00B33783"/>
    <w:rsid w:val="00B33BB6"/>
    <w:rsid w:val="00B33BCB"/>
    <w:rsid w:val="00B3404C"/>
    <w:rsid w:val="00B342A7"/>
    <w:rsid w:val="00B342A8"/>
    <w:rsid w:val="00B3483A"/>
    <w:rsid w:val="00B34B4C"/>
    <w:rsid w:val="00B34FD6"/>
    <w:rsid w:val="00B35C69"/>
    <w:rsid w:val="00B36234"/>
    <w:rsid w:val="00B362BB"/>
    <w:rsid w:val="00B36586"/>
    <w:rsid w:val="00B372E7"/>
    <w:rsid w:val="00B377D8"/>
    <w:rsid w:val="00B37878"/>
    <w:rsid w:val="00B37CC1"/>
    <w:rsid w:val="00B37E64"/>
    <w:rsid w:val="00B40A5C"/>
    <w:rsid w:val="00B40F2C"/>
    <w:rsid w:val="00B41712"/>
    <w:rsid w:val="00B41A0C"/>
    <w:rsid w:val="00B41FD5"/>
    <w:rsid w:val="00B42114"/>
    <w:rsid w:val="00B425FB"/>
    <w:rsid w:val="00B425FF"/>
    <w:rsid w:val="00B42D0B"/>
    <w:rsid w:val="00B42E75"/>
    <w:rsid w:val="00B42EF2"/>
    <w:rsid w:val="00B4313A"/>
    <w:rsid w:val="00B432E1"/>
    <w:rsid w:val="00B43415"/>
    <w:rsid w:val="00B439B5"/>
    <w:rsid w:val="00B43DFD"/>
    <w:rsid w:val="00B44396"/>
    <w:rsid w:val="00B446C7"/>
    <w:rsid w:val="00B4488A"/>
    <w:rsid w:val="00B44D32"/>
    <w:rsid w:val="00B4538D"/>
    <w:rsid w:val="00B453E8"/>
    <w:rsid w:val="00B459F8"/>
    <w:rsid w:val="00B45ABF"/>
    <w:rsid w:val="00B45BED"/>
    <w:rsid w:val="00B45D25"/>
    <w:rsid w:val="00B45E03"/>
    <w:rsid w:val="00B45FDB"/>
    <w:rsid w:val="00B4684B"/>
    <w:rsid w:val="00B46946"/>
    <w:rsid w:val="00B475DF"/>
    <w:rsid w:val="00B47D2C"/>
    <w:rsid w:val="00B47E27"/>
    <w:rsid w:val="00B47FF9"/>
    <w:rsid w:val="00B5029F"/>
    <w:rsid w:val="00B50595"/>
    <w:rsid w:val="00B5070E"/>
    <w:rsid w:val="00B50722"/>
    <w:rsid w:val="00B507C2"/>
    <w:rsid w:val="00B5087E"/>
    <w:rsid w:val="00B50C7A"/>
    <w:rsid w:val="00B518AB"/>
    <w:rsid w:val="00B51CCB"/>
    <w:rsid w:val="00B51DAD"/>
    <w:rsid w:val="00B51E7A"/>
    <w:rsid w:val="00B52486"/>
    <w:rsid w:val="00B52797"/>
    <w:rsid w:val="00B52A00"/>
    <w:rsid w:val="00B52E57"/>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5713F"/>
    <w:rsid w:val="00B60085"/>
    <w:rsid w:val="00B60424"/>
    <w:rsid w:val="00B6084E"/>
    <w:rsid w:val="00B60894"/>
    <w:rsid w:val="00B616D5"/>
    <w:rsid w:val="00B619F7"/>
    <w:rsid w:val="00B61B7F"/>
    <w:rsid w:val="00B61DD7"/>
    <w:rsid w:val="00B61DDC"/>
    <w:rsid w:val="00B621D5"/>
    <w:rsid w:val="00B62A6A"/>
    <w:rsid w:val="00B62B72"/>
    <w:rsid w:val="00B63B6D"/>
    <w:rsid w:val="00B63E0F"/>
    <w:rsid w:val="00B6447C"/>
    <w:rsid w:val="00B64971"/>
    <w:rsid w:val="00B651AB"/>
    <w:rsid w:val="00B6538D"/>
    <w:rsid w:val="00B65605"/>
    <w:rsid w:val="00B65831"/>
    <w:rsid w:val="00B65B63"/>
    <w:rsid w:val="00B65D1D"/>
    <w:rsid w:val="00B65D84"/>
    <w:rsid w:val="00B65DCF"/>
    <w:rsid w:val="00B65DFB"/>
    <w:rsid w:val="00B664A4"/>
    <w:rsid w:val="00B66861"/>
    <w:rsid w:val="00B66BD6"/>
    <w:rsid w:val="00B66BE7"/>
    <w:rsid w:val="00B66D92"/>
    <w:rsid w:val="00B67411"/>
    <w:rsid w:val="00B677AD"/>
    <w:rsid w:val="00B67F4A"/>
    <w:rsid w:val="00B7023A"/>
    <w:rsid w:val="00B70352"/>
    <w:rsid w:val="00B705D6"/>
    <w:rsid w:val="00B70E53"/>
    <w:rsid w:val="00B710DD"/>
    <w:rsid w:val="00B71ABF"/>
    <w:rsid w:val="00B71DC2"/>
    <w:rsid w:val="00B71E21"/>
    <w:rsid w:val="00B71E8C"/>
    <w:rsid w:val="00B71FAC"/>
    <w:rsid w:val="00B72388"/>
    <w:rsid w:val="00B72602"/>
    <w:rsid w:val="00B727CB"/>
    <w:rsid w:val="00B72A2D"/>
    <w:rsid w:val="00B72D20"/>
    <w:rsid w:val="00B737CC"/>
    <w:rsid w:val="00B739C7"/>
    <w:rsid w:val="00B73CBB"/>
    <w:rsid w:val="00B73EA1"/>
    <w:rsid w:val="00B73F7A"/>
    <w:rsid w:val="00B74137"/>
    <w:rsid w:val="00B742BD"/>
    <w:rsid w:val="00B743B4"/>
    <w:rsid w:val="00B74407"/>
    <w:rsid w:val="00B74420"/>
    <w:rsid w:val="00B755A6"/>
    <w:rsid w:val="00B760B1"/>
    <w:rsid w:val="00B7623F"/>
    <w:rsid w:val="00B7646A"/>
    <w:rsid w:val="00B7682A"/>
    <w:rsid w:val="00B76CDC"/>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146"/>
    <w:rsid w:val="00B814F9"/>
    <w:rsid w:val="00B81689"/>
    <w:rsid w:val="00B816A7"/>
    <w:rsid w:val="00B817BC"/>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4746"/>
    <w:rsid w:val="00B849BA"/>
    <w:rsid w:val="00B85E39"/>
    <w:rsid w:val="00B8600A"/>
    <w:rsid w:val="00B86886"/>
    <w:rsid w:val="00B86978"/>
    <w:rsid w:val="00B86ABC"/>
    <w:rsid w:val="00B86BF4"/>
    <w:rsid w:val="00B86C2A"/>
    <w:rsid w:val="00B86E30"/>
    <w:rsid w:val="00B86E9A"/>
    <w:rsid w:val="00B8706B"/>
    <w:rsid w:val="00B870B1"/>
    <w:rsid w:val="00B870DA"/>
    <w:rsid w:val="00B874DF"/>
    <w:rsid w:val="00B8796E"/>
    <w:rsid w:val="00B87B5A"/>
    <w:rsid w:val="00B87CA7"/>
    <w:rsid w:val="00B87FB3"/>
    <w:rsid w:val="00B90051"/>
    <w:rsid w:val="00B90375"/>
    <w:rsid w:val="00B9052F"/>
    <w:rsid w:val="00B9056B"/>
    <w:rsid w:val="00B909E2"/>
    <w:rsid w:val="00B90A24"/>
    <w:rsid w:val="00B90D77"/>
    <w:rsid w:val="00B91020"/>
    <w:rsid w:val="00B91102"/>
    <w:rsid w:val="00B91375"/>
    <w:rsid w:val="00B91594"/>
    <w:rsid w:val="00B92207"/>
    <w:rsid w:val="00B9242A"/>
    <w:rsid w:val="00B927A3"/>
    <w:rsid w:val="00B927E9"/>
    <w:rsid w:val="00B930E5"/>
    <w:rsid w:val="00B931F3"/>
    <w:rsid w:val="00B9320C"/>
    <w:rsid w:val="00B93661"/>
    <w:rsid w:val="00B93BFE"/>
    <w:rsid w:val="00B94228"/>
    <w:rsid w:val="00B9432A"/>
    <w:rsid w:val="00B94376"/>
    <w:rsid w:val="00B947D0"/>
    <w:rsid w:val="00B94EFA"/>
    <w:rsid w:val="00B9523F"/>
    <w:rsid w:val="00B95304"/>
    <w:rsid w:val="00B95535"/>
    <w:rsid w:val="00B95554"/>
    <w:rsid w:val="00B957BC"/>
    <w:rsid w:val="00B95814"/>
    <w:rsid w:val="00B9584D"/>
    <w:rsid w:val="00B95968"/>
    <w:rsid w:val="00B95D2B"/>
    <w:rsid w:val="00B95DBF"/>
    <w:rsid w:val="00B9636F"/>
    <w:rsid w:val="00B96444"/>
    <w:rsid w:val="00B96B2C"/>
    <w:rsid w:val="00B96C9F"/>
    <w:rsid w:val="00B96F91"/>
    <w:rsid w:val="00B9747E"/>
    <w:rsid w:val="00B974C5"/>
    <w:rsid w:val="00B9772B"/>
    <w:rsid w:val="00B97A46"/>
    <w:rsid w:val="00B97C46"/>
    <w:rsid w:val="00B97C7D"/>
    <w:rsid w:val="00B97D8E"/>
    <w:rsid w:val="00B97E83"/>
    <w:rsid w:val="00BA0688"/>
    <w:rsid w:val="00BA06FE"/>
    <w:rsid w:val="00BA0B4E"/>
    <w:rsid w:val="00BA0EE8"/>
    <w:rsid w:val="00BA1513"/>
    <w:rsid w:val="00BA1828"/>
    <w:rsid w:val="00BA1ACB"/>
    <w:rsid w:val="00BA23DE"/>
    <w:rsid w:val="00BA24BA"/>
    <w:rsid w:val="00BA294A"/>
    <w:rsid w:val="00BA316D"/>
    <w:rsid w:val="00BA33DB"/>
    <w:rsid w:val="00BA3426"/>
    <w:rsid w:val="00BA3A87"/>
    <w:rsid w:val="00BA3E04"/>
    <w:rsid w:val="00BA405E"/>
    <w:rsid w:val="00BA41F3"/>
    <w:rsid w:val="00BA468B"/>
    <w:rsid w:val="00BA4886"/>
    <w:rsid w:val="00BA4B5B"/>
    <w:rsid w:val="00BA4C90"/>
    <w:rsid w:val="00BA4D72"/>
    <w:rsid w:val="00BA5005"/>
    <w:rsid w:val="00BA5425"/>
    <w:rsid w:val="00BA56FA"/>
    <w:rsid w:val="00BA5738"/>
    <w:rsid w:val="00BA594F"/>
    <w:rsid w:val="00BA5BFF"/>
    <w:rsid w:val="00BA6579"/>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DE1"/>
    <w:rsid w:val="00BB1EB5"/>
    <w:rsid w:val="00BB1EBA"/>
    <w:rsid w:val="00BB21F6"/>
    <w:rsid w:val="00BB22DC"/>
    <w:rsid w:val="00BB2A93"/>
    <w:rsid w:val="00BB2BF6"/>
    <w:rsid w:val="00BB2C93"/>
    <w:rsid w:val="00BB2D73"/>
    <w:rsid w:val="00BB30B2"/>
    <w:rsid w:val="00BB32EC"/>
    <w:rsid w:val="00BB346B"/>
    <w:rsid w:val="00BB3511"/>
    <w:rsid w:val="00BB371C"/>
    <w:rsid w:val="00BB3CFB"/>
    <w:rsid w:val="00BB44F7"/>
    <w:rsid w:val="00BB494D"/>
    <w:rsid w:val="00BB49B4"/>
    <w:rsid w:val="00BB4AFE"/>
    <w:rsid w:val="00BB4B15"/>
    <w:rsid w:val="00BB5229"/>
    <w:rsid w:val="00BB53CB"/>
    <w:rsid w:val="00BB5696"/>
    <w:rsid w:val="00BB5A22"/>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EE5"/>
    <w:rsid w:val="00BB7F0C"/>
    <w:rsid w:val="00BC0079"/>
    <w:rsid w:val="00BC008F"/>
    <w:rsid w:val="00BC087F"/>
    <w:rsid w:val="00BC111E"/>
    <w:rsid w:val="00BC1B4D"/>
    <w:rsid w:val="00BC1DDF"/>
    <w:rsid w:val="00BC1DF3"/>
    <w:rsid w:val="00BC257F"/>
    <w:rsid w:val="00BC292B"/>
    <w:rsid w:val="00BC2968"/>
    <w:rsid w:val="00BC2A77"/>
    <w:rsid w:val="00BC2BA5"/>
    <w:rsid w:val="00BC30B7"/>
    <w:rsid w:val="00BC3587"/>
    <w:rsid w:val="00BC370F"/>
    <w:rsid w:val="00BC41A0"/>
    <w:rsid w:val="00BC4424"/>
    <w:rsid w:val="00BC52EA"/>
    <w:rsid w:val="00BC657B"/>
    <w:rsid w:val="00BC67B6"/>
    <w:rsid w:val="00BC72F0"/>
    <w:rsid w:val="00BC77CB"/>
    <w:rsid w:val="00BC787F"/>
    <w:rsid w:val="00BC78BE"/>
    <w:rsid w:val="00BC7921"/>
    <w:rsid w:val="00BC7B23"/>
    <w:rsid w:val="00BC7B97"/>
    <w:rsid w:val="00BC7D42"/>
    <w:rsid w:val="00BC7F14"/>
    <w:rsid w:val="00BC7F50"/>
    <w:rsid w:val="00BD00C2"/>
    <w:rsid w:val="00BD0B22"/>
    <w:rsid w:val="00BD0C22"/>
    <w:rsid w:val="00BD0E12"/>
    <w:rsid w:val="00BD0F92"/>
    <w:rsid w:val="00BD1236"/>
    <w:rsid w:val="00BD1349"/>
    <w:rsid w:val="00BD1C8E"/>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B6B"/>
    <w:rsid w:val="00BD5C52"/>
    <w:rsid w:val="00BD5D36"/>
    <w:rsid w:val="00BD5FAB"/>
    <w:rsid w:val="00BD62C8"/>
    <w:rsid w:val="00BD634A"/>
    <w:rsid w:val="00BD6C8E"/>
    <w:rsid w:val="00BD727E"/>
    <w:rsid w:val="00BD7466"/>
    <w:rsid w:val="00BD7C85"/>
    <w:rsid w:val="00BE02D1"/>
    <w:rsid w:val="00BE04FF"/>
    <w:rsid w:val="00BE0582"/>
    <w:rsid w:val="00BE06FF"/>
    <w:rsid w:val="00BE0CC9"/>
    <w:rsid w:val="00BE1279"/>
    <w:rsid w:val="00BE12E1"/>
    <w:rsid w:val="00BE1475"/>
    <w:rsid w:val="00BE1706"/>
    <w:rsid w:val="00BE192B"/>
    <w:rsid w:val="00BE1C91"/>
    <w:rsid w:val="00BE2066"/>
    <w:rsid w:val="00BE210A"/>
    <w:rsid w:val="00BE21FA"/>
    <w:rsid w:val="00BE232F"/>
    <w:rsid w:val="00BE2BE2"/>
    <w:rsid w:val="00BE2E53"/>
    <w:rsid w:val="00BE2FEA"/>
    <w:rsid w:val="00BE316E"/>
    <w:rsid w:val="00BE34B8"/>
    <w:rsid w:val="00BE3F78"/>
    <w:rsid w:val="00BE3F9A"/>
    <w:rsid w:val="00BE3FE9"/>
    <w:rsid w:val="00BE42DA"/>
    <w:rsid w:val="00BE43DD"/>
    <w:rsid w:val="00BE4715"/>
    <w:rsid w:val="00BE4EBA"/>
    <w:rsid w:val="00BE4FFA"/>
    <w:rsid w:val="00BE53BE"/>
    <w:rsid w:val="00BE5413"/>
    <w:rsid w:val="00BE57AC"/>
    <w:rsid w:val="00BE58AC"/>
    <w:rsid w:val="00BE5A8B"/>
    <w:rsid w:val="00BE5B59"/>
    <w:rsid w:val="00BE5B85"/>
    <w:rsid w:val="00BE5D11"/>
    <w:rsid w:val="00BE5ECB"/>
    <w:rsid w:val="00BE5F54"/>
    <w:rsid w:val="00BE5F77"/>
    <w:rsid w:val="00BE6054"/>
    <w:rsid w:val="00BE620F"/>
    <w:rsid w:val="00BE6590"/>
    <w:rsid w:val="00BE66D0"/>
    <w:rsid w:val="00BE6B96"/>
    <w:rsid w:val="00BE6C0C"/>
    <w:rsid w:val="00BE7023"/>
    <w:rsid w:val="00BE7047"/>
    <w:rsid w:val="00BE704D"/>
    <w:rsid w:val="00BE7073"/>
    <w:rsid w:val="00BE70CE"/>
    <w:rsid w:val="00BE7530"/>
    <w:rsid w:val="00BE7797"/>
    <w:rsid w:val="00BF06D7"/>
    <w:rsid w:val="00BF0C9C"/>
    <w:rsid w:val="00BF10B0"/>
    <w:rsid w:val="00BF132E"/>
    <w:rsid w:val="00BF1C25"/>
    <w:rsid w:val="00BF2B7C"/>
    <w:rsid w:val="00BF2D6A"/>
    <w:rsid w:val="00BF2E16"/>
    <w:rsid w:val="00BF31A4"/>
    <w:rsid w:val="00BF3386"/>
    <w:rsid w:val="00BF338E"/>
    <w:rsid w:val="00BF37D1"/>
    <w:rsid w:val="00BF3BE7"/>
    <w:rsid w:val="00BF41D0"/>
    <w:rsid w:val="00BF4427"/>
    <w:rsid w:val="00BF485A"/>
    <w:rsid w:val="00BF4AC4"/>
    <w:rsid w:val="00BF4CF0"/>
    <w:rsid w:val="00BF4D05"/>
    <w:rsid w:val="00BF4FD0"/>
    <w:rsid w:val="00BF5338"/>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460"/>
    <w:rsid w:val="00C007D5"/>
    <w:rsid w:val="00C0087D"/>
    <w:rsid w:val="00C00AF4"/>
    <w:rsid w:val="00C00B3D"/>
    <w:rsid w:val="00C00B43"/>
    <w:rsid w:val="00C00C73"/>
    <w:rsid w:val="00C00C91"/>
    <w:rsid w:val="00C00CBA"/>
    <w:rsid w:val="00C00EE6"/>
    <w:rsid w:val="00C010ED"/>
    <w:rsid w:val="00C0117D"/>
    <w:rsid w:val="00C014A8"/>
    <w:rsid w:val="00C014BE"/>
    <w:rsid w:val="00C01551"/>
    <w:rsid w:val="00C019D3"/>
    <w:rsid w:val="00C01EC5"/>
    <w:rsid w:val="00C01F4F"/>
    <w:rsid w:val="00C024AC"/>
    <w:rsid w:val="00C024C6"/>
    <w:rsid w:val="00C02772"/>
    <w:rsid w:val="00C028A2"/>
    <w:rsid w:val="00C028D7"/>
    <w:rsid w:val="00C02D68"/>
    <w:rsid w:val="00C02EBF"/>
    <w:rsid w:val="00C03058"/>
    <w:rsid w:val="00C030C2"/>
    <w:rsid w:val="00C0331A"/>
    <w:rsid w:val="00C0336D"/>
    <w:rsid w:val="00C034AA"/>
    <w:rsid w:val="00C03CD0"/>
    <w:rsid w:val="00C04002"/>
    <w:rsid w:val="00C04394"/>
    <w:rsid w:val="00C04459"/>
    <w:rsid w:val="00C048D7"/>
    <w:rsid w:val="00C058A3"/>
    <w:rsid w:val="00C05B99"/>
    <w:rsid w:val="00C05D6C"/>
    <w:rsid w:val="00C066E3"/>
    <w:rsid w:val="00C069C6"/>
    <w:rsid w:val="00C06A52"/>
    <w:rsid w:val="00C07258"/>
    <w:rsid w:val="00C07760"/>
    <w:rsid w:val="00C07952"/>
    <w:rsid w:val="00C0796B"/>
    <w:rsid w:val="00C07A83"/>
    <w:rsid w:val="00C07B8E"/>
    <w:rsid w:val="00C07B9E"/>
    <w:rsid w:val="00C1005A"/>
    <w:rsid w:val="00C1007D"/>
    <w:rsid w:val="00C10240"/>
    <w:rsid w:val="00C10507"/>
    <w:rsid w:val="00C1058D"/>
    <w:rsid w:val="00C10659"/>
    <w:rsid w:val="00C10717"/>
    <w:rsid w:val="00C10787"/>
    <w:rsid w:val="00C107CE"/>
    <w:rsid w:val="00C108C7"/>
    <w:rsid w:val="00C108F0"/>
    <w:rsid w:val="00C10CFD"/>
    <w:rsid w:val="00C10D42"/>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2F51"/>
    <w:rsid w:val="00C13131"/>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5081"/>
    <w:rsid w:val="00C154BB"/>
    <w:rsid w:val="00C15762"/>
    <w:rsid w:val="00C15B02"/>
    <w:rsid w:val="00C15B81"/>
    <w:rsid w:val="00C16381"/>
    <w:rsid w:val="00C16570"/>
    <w:rsid w:val="00C16623"/>
    <w:rsid w:val="00C1684A"/>
    <w:rsid w:val="00C1686F"/>
    <w:rsid w:val="00C16AE6"/>
    <w:rsid w:val="00C16CB9"/>
    <w:rsid w:val="00C1722D"/>
    <w:rsid w:val="00C17754"/>
    <w:rsid w:val="00C17C99"/>
    <w:rsid w:val="00C17CD5"/>
    <w:rsid w:val="00C17CFD"/>
    <w:rsid w:val="00C20205"/>
    <w:rsid w:val="00C2049C"/>
    <w:rsid w:val="00C20568"/>
    <w:rsid w:val="00C209BF"/>
    <w:rsid w:val="00C20A15"/>
    <w:rsid w:val="00C21D40"/>
    <w:rsid w:val="00C22392"/>
    <w:rsid w:val="00C22459"/>
    <w:rsid w:val="00C22703"/>
    <w:rsid w:val="00C22B29"/>
    <w:rsid w:val="00C22BF2"/>
    <w:rsid w:val="00C22BF7"/>
    <w:rsid w:val="00C22F53"/>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86"/>
    <w:rsid w:val="00C259C3"/>
    <w:rsid w:val="00C25FE6"/>
    <w:rsid w:val="00C26313"/>
    <w:rsid w:val="00C26416"/>
    <w:rsid w:val="00C26699"/>
    <w:rsid w:val="00C26CD5"/>
    <w:rsid w:val="00C2708F"/>
    <w:rsid w:val="00C271FB"/>
    <w:rsid w:val="00C27242"/>
    <w:rsid w:val="00C274F4"/>
    <w:rsid w:val="00C3060C"/>
    <w:rsid w:val="00C308E4"/>
    <w:rsid w:val="00C30EF5"/>
    <w:rsid w:val="00C3142B"/>
    <w:rsid w:val="00C3149A"/>
    <w:rsid w:val="00C3157E"/>
    <w:rsid w:val="00C3163D"/>
    <w:rsid w:val="00C31FB1"/>
    <w:rsid w:val="00C3211D"/>
    <w:rsid w:val="00C32800"/>
    <w:rsid w:val="00C32B17"/>
    <w:rsid w:val="00C32DFF"/>
    <w:rsid w:val="00C331F6"/>
    <w:rsid w:val="00C33B2A"/>
    <w:rsid w:val="00C33B75"/>
    <w:rsid w:val="00C3400D"/>
    <w:rsid w:val="00C34169"/>
    <w:rsid w:val="00C342A5"/>
    <w:rsid w:val="00C34658"/>
    <w:rsid w:val="00C348ED"/>
    <w:rsid w:val="00C349C5"/>
    <w:rsid w:val="00C34BD1"/>
    <w:rsid w:val="00C34CE7"/>
    <w:rsid w:val="00C34EC9"/>
    <w:rsid w:val="00C356F9"/>
    <w:rsid w:val="00C357B8"/>
    <w:rsid w:val="00C357D0"/>
    <w:rsid w:val="00C35DC3"/>
    <w:rsid w:val="00C365F9"/>
    <w:rsid w:val="00C366E1"/>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3D4"/>
    <w:rsid w:val="00C42868"/>
    <w:rsid w:val="00C429A2"/>
    <w:rsid w:val="00C432BA"/>
    <w:rsid w:val="00C4333C"/>
    <w:rsid w:val="00C4358E"/>
    <w:rsid w:val="00C437A8"/>
    <w:rsid w:val="00C438BD"/>
    <w:rsid w:val="00C43C05"/>
    <w:rsid w:val="00C43C23"/>
    <w:rsid w:val="00C43F9F"/>
    <w:rsid w:val="00C44182"/>
    <w:rsid w:val="00C4445B"/>
    <w:rsid w:val="00C445EB"/>
    <w:rsid w:val="00C449CF"/>
    <w:rsid w:val="00C453B3"/>
    <w:rsid w:val="00C4540E"/>
    <w:rsid w:val="00C454A3"/>
    <w:rsid w:val="00C455CE"/>
    <w:rsid w:val="00C45706"/>
    <w:rsid w:val="00C45870"/>
    <w:rsid w:val="00C459DE"/>
    <w:rsid w:val="00C45A3C"/>
    <w:rsid w:val="00C462FB"/>
    <w:rsid w:val="00C464A6"/>
    <w:rsid w:val="00C4690C"/>
    <w:rsid w:val="00C46A83"/>
    <w:rsid w:val="00C46EE0"/>
    <w:rsid w:val="00C46EE5"/>
    <w:rsid w:val="00C4745D"/>
    <w:rsid w:val="00C4746A"/>
    <w:rsid w:val="00C47C00"/>
    <w:rsid w:val="00C50840"/>
    <w:rsid w:val="00C50A9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5B2"/>
    <w:rsid w:val="00C53738"/>
    <w:rsid w:val="00C53ADD"/>
    <w:rsid w:val="00C53E05"/>
    <w:rsid w:val="00C54096"/>
    <w:rsid w:val="00C54388"/>
    <w:rsid w:val="00C54841"/>
    <w:rsid w:val="00C54D47"/>
    <w:rsid w:val="00C54F5F"/>
    <w:rsid w:val="00C55389"/>
    <w:rsid w:val="00C55685"/>
    <w:rsid w:val="00C5568E"/>
    <w:rsid w:val="00C556A8"/>
    <w:rsid w:val="00C5576F"/>
    <w:rsid w:val="00C55AB9"/>
    <w:rsid w:val="00C561A5"/>
    <w:rsid w:val="00C56881"/>
    <w:rsid w:val="00C57635"/>
    <w:rsid w:val="00C578B3"/>
    <w:rsid w:val="00C57B5B"/>
    <w:rsid w:val="00C57C8C"/>
    <w:rsid w:val="00C57D81"/>
    <w:rsid w:val="00C57F30"/>
    <w:rsid w:val="00C57FFD"/>
    <w:rsid w:val="00C6094D"/>
    <w:rsid w:val="00C60A1E"/>
    <w:rsid w:val="00C60DBC"/>
    <w:rsid w:val="00C60ED5"/>
    <w:rsid w:val="00C60F2C"/>
    <w:rsid w:val="00C60F74"/>
    <w:rsid w:val="00C610DC"/>
    <w:rsid w:val="00C618C2"/>
    <w:rsid w:val="00C61B3E"/>
    <w:rsid w:val="00C61C1D"/>
    <w:rsid w:val="00C61F0B"/>
    <w:rsid w:val="00C62031"/>
    <w:rsid w:val="00C6219D"/>
    <w:rsid w:val="00C62688"/>
    <w:rsid w:val="00C62810"/>
    <w:rsid w:val="00C62C82"/>
    <w:rsid w:val="00C63101"/>
    <w:rsid w:val="00C634D6"/>
    <w:rsid w:val="00C63720"/>
    <w:rsid w:val="00C63755"/>
    <w:rsid w:val="00C63CE2"/>
    <w:rsid w:val="00C64287"/>
    <w:rsid w:val="00C6454B"/>
    <w:rsid w:val="00C6473E"/>
    <w:rsid w:val="00C64F3C"/>
    <w:rsid w:val="00C65135"/>
    <w:rsid w:val="00C652C2"/>
    <w:rsid w:val="00C65AA3"/>
    <w:rsid w:val="00C65C97"/>
    <w:rsid w:val="00C66383"/>
    <w:rsid w:val="00C66525"/>
    <w:rsid w:val="00C666FD"/>
    <w:rsid w:val="00C66738"/>
    <w:rsid w:val="00C66974"/>
    <w:rsid w:val="00C66B54"/>
    <w:rsid w:val="00C66E38"/>
    <w:rsid w:val="00C6704E"/>
    <w:rsid w:val="00C672AA"/>
    <w:rsid w:val="00C674B9"/>
    <w:rsid w:val="00C67897"/>
    <w:rsid w:val="00C67927"/>
    <w:rsid w:val="00C67955"/>
    <w:rsid w:val="00C705DB"/>
    <w:rsid w:val="00C70BCB"/>
    <w:rsid w:val="00C712ED"/>
    <w:rsid w:val="00C713E4"/>
    <w:rsid w:val="00C71516"/>
    <w:rsid w:val="00C71908"/>
    <w:rsid w:val="00C7202D"/>
    <w:rsid w:val="00C72221"/>
    <w:rsid w:val="00C726FA"/>
    <w:rsid w:val="00C727DD"/>
    <w:rsid w:val="00C729D9"/>
    <w:rsid w:val="00C729FE"/>
    <w:rsid w:val="00C72B13"/>
    <w:rsid w:val="00C72B29"/>
    <w:rsid w:val="00C72BA0"/>
    <w:rsid w:val="00C72C4A"/>
    <w:rsid w:val="00C72FDE"/>
    <w:rsid w:val="00C73273"/>
    <w:rsid w:val="00C73374"/>
    <w:rsid w:val="00C7352D"/>
    <w:rsid w:val="00C7368C"/>
    <w:rsid w:val="00C73BFF"/>
    <w:rsid w:val="00C73F21"/>
    <w:rsid w:val="00C74B16"/>
    <w:rsid w:val="00C74BE0"/>
    <w:rsid w:val="00C74F39"/>
    <w:rsid w:val="00C75002"/>
    <w:rsid w:val="00C754CA"/>
    <w:rsid w:val="00C755C7"/>
    <w:rsid w:val="00C75641"/>
    <w:rsid w:val="00C7575F"/>
    <w:rsid w:val="00C75D52"/>
    <w:rsid w:val="00C760FF"/>
    <w:rsid w:val="00C76384"/>
    <w:rsid w:val="00C76B3F"/>
    <w:rsid w:val="00C76C02"/>
    <w:rsid w:val="00C76C57"/>
    <w:rsid w:val="00C76CF9"/>
    <w:rsid w:val="00C76E75"/>
    <w:rsid w:val="00C76F98"/>
    <w:rsid w:val="00C76FC8"/>
    <w:rsid w:val="00C777CB"/>
    <w:rsid w:val="00C7797D"/>
    <w:rsid w:val="00C77DBB"/>
    <w:rsid w:val="00C804BD"/>
    <w:rsid w:val="00C80C24"/>
    <w:rsid w:val="00C80E40"/>
    <w:rsid w:val="00C81179"/>
    <w:rsid w:val="00C814C3"/>
    <w:rsid w:val="00C81B05"/>
    <w:rsid w:val="00C81B2E"/>
    <w:rsid w:val="00C81EF5"/>
    <w:rsid w:val="00C82055"/>
    <w:rsid w:val="00C82476"/>
    <w:rsid w:val="00C828E1"/>
    <w:rsid w:val="00C82B95"/>
    <w:rsid w:val="00C82C33"/>
    <w:rsid w:val="00C82FD7"/>
    <w:rsid w:val="00C830B2"/>
    <w:rsid w:val="00C834D3"/>
    <w:rsid w:val="00C8379C"/>
    <w:rsid w:val="00C841F3"/>
    <w:rsid w:val="00C84640"/>
    <w:rsid w:val="00C84682"/>
    <w:rsid w:val="00C846DB"/>
    <w:rsid w:val="00C84AA1"/>
    <w:rsid w:val="00C84B38"/>
    <w:rsid w:val="00C84BCF"/>
    <w:rsid w:val="00C84F68"/>
    <w:rsid w:val="00C85189"/>
    <w:rsid w:val="00C851F6"/>
    <w:rsid w:val="00C85999"/>
    <w:rsid w:val="00C85B6A"/>
    <w:rsid w:val="00C85E57"/>
    <w:rsid w:val="00C86017"/>
    <w:rsid w:val="00C860F2"/>
    <w:rsid w:val="00C861C6"/>
    <w:rsid w:val="00C862EA"/>
    <w:rsid w:val="00C863C1"/>
    <w:rsid w:val="00C8648A"/>
    <w:rsid w:val="00C86658"/>
    <w:rsid w:val="00C86DEB"/>
    <w:rsid w:val="00C872B4"/>
    <w:rsid w:val="00C875B2"/>
    <w:rsid w:val="00C87ADB"/>
    <w:rsid w:val="00C905E3"/>
    <w:rsid w:val="00C9072F"/>
    <w:rsid w:val="00C90B09"/>
    <w:rsid w:val="00C90E60"/>
    <w:rsid w:val="00C90F6A"/>
    <w:rsid w:val="00C91253"/>
    <w:rsid w:val="00C91958"/>
    <w:rsid w:val="00C923D6"/>
    <w:rsid w:val="00C925E2"/>
    <w:rsid w:val="00C92D88"/>
    <w:rsid w:val="00C92DB8"/>
    <w:rsid w:val="00C931CD"/>
    <w:rsid w:val="00C932D2"/>
    <w:rsid w:val="00C93611"/>
    <w:rsid w:val="00C936A0"/>
    <w:rsid w:val="00C93889"/>
    <w:rsid w:val="00C93C8E"/>
    <w:rsid w:val="00C948C4"/>
    <w:rsid w:val="00C95254"/>
    <w:rsid w:val="00C95903"/>
    <w:rsid w:val="00C95DDB"/>
    <w:rsid w:val="00C95FC5"/>
    <w:rsid w:val="00C96BC4"/>
    <w:rsid w:val="00C973B5"/>
    <w:rsid w:val="00C9761A"/>
    <w:rsid w:val="00C977CC"/>
    <w:rsid w:val="00C97EC5"/>
    <w:rsid w:val="00C97EF8"/>
    <w:rsid w:val="00CA012A"/>
    <w:rsid w:val="00CA06EC"/>
    <w:rsid w:val="00CA0A6E"/>
    <w:rsid w:val="00CA0B86"/>
    <w:rsid w:val="00CA0F63"/>
    <w:rsid w:val="00CA12C1"/>
    <w:rsid w:val="00CA1569"/>
    <w:rsid w:val="00CA19DB"/>
    <w:rsid w:val="00CA1B7E"/>
    <w:rsid w:val="00CA1BCC"/>
    <w:rsid w:val="00CA26A7"/>
    <w:rsid w:val="00CA30D9"/>
    <w:rsid w:val="00CA3368"/>
    <w:rsid w:val="00CA336B"/>
    <w:rsid w:val="00CA34F9"/>
    <w:rsid w:val="00CA4371"/>
    <w:rsid w:val="00CA4721"/>
    <w:rsid w:val="00CA4789"/>
    <w:rsid w:val="00CA4C47"/>
    <w:rsid w:val="00CA51A9"/>
    <w:rsid w:val="00CA5644"/>
    <w:rsid w:val="00CA5715"/>
    <w:rsid w:val="00CA5900"/>
    <w:rsid w:val="00CA5B78"/>
    <w:rsid w:val="00CA5E2B"/>
    <w:rsid w:val="00CA64F5"/>
    <w:rsid w:val="00CA670F"/>
    <w:rsid w:val="00CA6A9B"/>
    <w:rsid w:val="00CA6B7B"/>
    <w:rsid w:val="00CA6CC7"/>
    <w:rsid w:val="00CA6D2A"/>
    <w:rsid w:val="00CA7594"/>
    <w:rsid w:val="00CA7881"/>
    <w:rsid w:val="00CA7D3F"/>
    <w:rsid w:val="00CB02CC"/>
    <w:rsid w:val="00CB0335"/>
    <w:rsid w:val="00CB09E2"/>
    <w:rsid w:val="00CB1070"/>
    <w:rsid w:val="00CB12D2"/>
    <w:rsid w:val="00CB22E4"/>
    <w:rsid w:val="00CB2393"/>
    <w:rsid w:val="00CB28D5"/>
    <w:rsid w:val="00CB2A24"/>
    <w:rsid w:val="00CB2C1D"/>
    <w:rsid w:val="00CB2D76"/>
    <w:rsid w:val="00CB2EDB"/>
    <w:rsid w:val="00CB2FC0"/>
    <w:rsid w:val="00CB313D"/>
    <w:rsid w:val="00CB316A"/>
    <w:rsid w:val="00CB33AA"/>
    <w:rsid w:val="00CB3515"/>
    <w:rsid w:val="00CB3780"/>
    <w:rsid w:val="00CB37D7"/>
    <w:rsid w:val="00CB4237"/>
    <w:rsid w:val="00CB4C77"/>
    <w:rsid w:val="00CB4D5C"/>
    <w:rsid w:val="00CB4D9C"/>
    <w:rsid w:val="00CB5384"/>
    <w:rsid w:val="00CB5420"/>
    <w:rsid w:val="00CB5710"/>
    <w:rsid w:val="00CB5783"/>
    <w:rsid w:val="00CB5C32"/>
    <w:rsid w:val="00CB696A"/>
    <w:rsid w:val="00CB6AFE"/>
    <w:rsid w:val="00CB6BB8"/>
    <w:rsid w:val="00CB6EB6"/>
    <w:rsid w:val="00CB6FDB"/>
    <w:rsid w:val="00CB70D2"/>
    <w:rsid w:val="00CB72B2"/>
    <w:rsid w:val="00CB761C"/>
    <w:rsid w:val="00CB7632"/>
    <w:rsid w:val="00CB76E2"/>
    <w:rsid w:val="00CB779D"/>
    <w:rsid w:val="00CB7939"/>
    <w:rsid w:val="00CB7A3B"/>
    <w:rsid w:val="00CC02E1"/>
    <w:rsid w:val="00CC051C"/>
    <w:rsid w:val="00CC0B1A"/>
    <w:rsid w:val="00CC0F64"/>
    <w:rsid w:val="00CC126E"/>
    <w:rsid w:val="00CC1852"/>
    <w:rsid w:val="00CC1949"/>
    <w:rsid w:val="00CC1B85"/>
    <w:rsid w:val="00CC1E34"/>
    <w:rsid w:val="00CC1EF0"/>
    <w:rsid w:val="00CC1FF2"/>
    <w:rsid w:val="00CC2134"/>
    <w:rsid w:val="00CC2421"/>
    <w:rsid w:val="00CC25AB"/>
    <w:rsid w:val="00CC2913"/>
    <w:rsid w:val="00CC2FCC"/>
    <w:rsid w:val="00CC3092"/>
    <w:rsid w:val="00CC39B7"/>
    <w:rsid w:val="00CC3B4F"/>
    <w:rsid w:val="00CC465D"/>
    <w:rsid w:val="00CC4686"/>
    <w:rsid w:val="00CC4BD5"/>
    <w:rsid w:val="00CC4C49"/>
    <w:rsid w:val="00CC4D47"/>
    <w:rsid w:val="00CC5010"/>
    <w:rsid w:val="00CC5199"/>
    <w:rsid w:val="00CC5802"/>
    <w:rsid w:val="00CC5D41"/>
    <w:rsid w:val="00CC5E20"/>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04A"/>
    <w:rsid w:val="00CD288B"/>
    <w:rsid w:val="00CD289E"/>
    <w:rsid w:val="00CD2999"/>
    <w:rsid w:val="00CD2D59"/>
    <w:rsid w:val="00CD2D5E"/>
    <w:rsid w:val="00CD3A62"/>
    <w:rsid w:val="00CD3B90"/>
    <w:rsid w:val="00CD3BD2"/>
    <w:rsid w:val="00CD4582"/>
    <w:rsid w:val="00CD4E02"/>
    <w:rsid w:val="00CD4FD4"/>
    <w:rsid w:val="00CD5261"/>
    <w:rsid w:val="00CD52B8"/>
    <w:rsid w:val="00CD53C7"/>
    <w:rsid w:val="00CD55D0"/>
    <w:rsid w:val="00CD591A"/>
    <w:rsid w:val="00CD5983"/>
    <w:rsid w:val="00CD59FE"/>
    <w:rsid w:val="00CD5F00"/>
    <w:rsid w:val="00CD6085"/>
    <w:rsid w:val="00CD60A9"/>
    <w:rsid w:val="00CD63A1"/>
    <w:rsid w:val="00CD651A"/>
    <w:rsid w:val="00CD6AC9"/>
    <w:rsid w:val="00CD6D1E"/>
    <w:rsid w:val="00CD716D"/>
    <w:rsid w:val="00CD72C8"/>
    <w:rsid w:val="00CD77F8"/>
    <w:rsid w:val="00CD798A"/>
    <w:rsid w:val="00CD7FA2"/>
    <w:rsid w:val="00CE0456"/>
    <w:rsid w:val="00CE04E1"/>
    <w:rsid w:val="00CE068C"/>
    <w:rsid w:val="00CE0921"/>
    <w:rsid w:val="00CE138F"/>
    <w:rsid w:val="00CE1510"/>
    <w:rsid w:val="00CE176E"/>
    <w:rsid w:val="00CE19D6"/>
    <w:rsid w:val="00CE2291"/>
    <w:rsid w:val="00CE23F0"/>
    <w:rsid w:val="00CE26FE"/>
    <w:rsid w:val="00CE2952"/>
    <w:rsid w:val="00CE2ABF"/>
    <w:rsid w:val="00CE2B25"/>
    <w:rsid w:val="00CE2DA5"/>
    <w:rsid w:val="00CE41C5"/>
    <w:rsid w:val="00CE448F"/>
    <w:rsid w:val="00CE48CE"/>
    <w:rsid w:val="00CE50DD"/>
    <w:rsid w:val="00CE52A9"/>
    <w:rsid w:val="00CE5578"/>
    <w:rsid w:val="00CE5618"/>
    <w:rsid w:val="00CE5686"/>
    <w:rsid w:val="00CE5839"/>
    <w:rsid w:val="00CE5DAA"/>
    <w:rsid w:val="00CE5E0A"/>
    <w:rsid w:val="00CE5F38"/>
    <w:rsid w:val="00CE624D"/>
    <w:rsid w:val="00CE65E3"/>
    <w:rsid w:val="00CE6B6F"/>
    <w:rsid w:val="00CE6D5C"/>
    <w:rsid w:val="00CE6D60"/>
    <w:rsid w:val="00CE73FA"/>
    <w:rsid w:val="00CE77DE"/>
    <w:rsid w:val="00CE7937"/>
    <w:rsid w:val="00CE7EFD"/>
    <w:rsid w:val="00CF003C"/>
    <w:rsid w:val="00CF01E1"/>
    <w:rsid w:val="00CF066C"/>
    <w:rsid w:val="00CF0B05"/>
    <w:rsid w:val="00CF0CE8"/>
    <w:rsid w:val="00CF0D83"/>
    <w:rsid w:val="00CF119F"/>
    <w:rsid w:val="00CF1264"/>
    <w:rsid w:val="00CF12FF"/>
    <w:rsid w:val="00CF154D"/>
    <w:rsid w:val="00CF174D"/>
    <w:rsid w:val="00CF1761"/>
    <w:rsid w:val="00CF18FC"/>
    <w:rsid w:val="00CF1BCB"/>
    <w:rsid w:val="00CF1DB6"/>
    <w:rsid w:val="00CF2573"/>
    <w:rsid w:val="00CF26C6"/>
    <w:rsid w:val="00CF299F"/>
    <w:rsid w:val="00CF29B1"/>
    <w:rsid w:val="00CF2DBA"/>
    <w:rsid w:val="00CF2E31"/>
    <w:rsid w:val="00CF35BC"/>
    <w:rsid w:val="00CF36B5"/>
    <w:rsid w:val="00CF3A42"/>
    <w:rsid w:val="00CF3EDA"/>
    <w:rsid w:val="00CF45B5"/>
    <w:rsid w:val="00CF517E"/>
    <w:rsid w:val="00CF5195"/>
    <w:rsid w:val="00CF51C1"/>
    <w:rsid w:val="00CF51F1"/>
    <w:rsid w:val="00CF54DA"/>
    <w:rsid w:val="00CF5988"/>
    <w:rsid w:val="00CF59F9"/>
    <w:rsid w:val="00CF5BCD"/>
    <w:rsid w:val="00CF5D12"/>
    <w:rsid w:val="00CF5E3C"/>
    <w:rsid w:val="00CF6034"/>
    <w:rsid w:val="00CF61B8"/>
    <w:rsid w:val="00CF61E4"/>
    <w:rsid w:val="00CF6305"/>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F84"/>
    <w:rsid w:val="00D00482"/>
    <w:rsid w:val="00D007CE"/>
    <w:rsid w:val="00D00AA7"/>
    <w:rsid w:val="00D00F39"/>
    <w:rsid w:val="00D01A20"/>
    <w:rsid w:val="00D01C76"/>
    <w:rsid w:val="00D01E44"/>
    <w:rsid w:val="00D01EF0"/>
    <w:rsid w:val="00D01F0A"/>
    <w:rsid w:val="00D01FD9"/>
    <w:rsid w:val="00D020FF"/>
    <w:rsid w:val="00D02352"/>
    <w:rsid w:val="00D025CD"/>
    <w:rsid w:val="00D02688"/>
    <w:rsid w:val="00D02A3D"/>
    <w:rsid w:val="00D02B75"/>
    <w:rsid w:val="00D02C90"/>
    <w:rsid w:val="00D03544"/>
    <w:rsid w:val="00D0378F"/>
    <w:rsid w:val="00D0393E"/>
    <w:rsid w:val="00D03DA9"/>
    <w:rsid w:val="00D03F32"/>
    <w:rsid w:val="00D040A0"/>
    <w:rsid w:val="00D0454B"/>
    <w:rsid w:val="00D0470B"/>
    <w:rsid w:val="00D04A78"/>
    <w:rsid w:val="00D04B4E"/>
    <w:rsid w:val="00D04BFA"/>
    <w:rsid w:val="00D04CF6"/>
    <w:rsid w:val="00D04D9A"/>
    <w:rsid w:val="00D0511B"/>
    <w:rsid w:val="00D0527B"/>
    <w:rsid w:val="00D0531F"/>
    <w:rsid w:val="00D05340"/>
    <w:rsid w:val="00D05348"/>
    <w:rsid w:val="00D0570A"/>
    <w:rsid w:val="00D058F0"/>
    <w:rsid w:val="00D06168"/>
    <w:rsid w:val="00D06506"/>
    <w:rsid w:val="00D06A3C"/>
    <w:rsid w:val="00D0709A"/>
    <w:rsid w:val="00D076B7"/>
    <w:rsid w:val="00D07AAA"/>
    <w:rsid w:val="00D07DCF"/>
    <w:rsid w:val="00D07FB0"/>
    <w:rsid w:val="00D10206"/>
    <w:rsid w:val="00D1055D"/>
    <w:rsid w:val="00D10583"/>
    <w:rsid w:val="00D108AC"/>
    <w:rsid w:val="00D108B2"/>
    <w:rsid w:val="00D10B2A"/>
    <w:rsid w:val="00D10D30"/>
    <w:rsid w:val="00D10FBD"/>
    <w:rsid w:val="00D11104"/>
    <w:rsid w:val="00D11399"/>
    <w:rsid w:val="00D11843"/>
    <w:rsid w:val="00D11C36"/>
    <w:rsid w:val="00D11E86"/>
    <w:rsid w:val="00D120BA"/>
    <w:rsid w:val="00D122B4"/>
    <w:rsid w:val="00D1232A"/>
    <w:rsid w:val="00D12565"/>
    <w:rsid w:val="00D127C7"/>
    <w:rsid w:val="00D129DB"/>
    <w:rsid w:val="00D13462"/>
    <w:rsid w:val="00D134B1"/>
    <w:rsid w:val="00D135C5"/>
    <w:rsid w:val="00D138D3"/>
    <w:rsid w:val="00D13DB5"/>
    <w:rsid w:val="00D14044"/>
    <w:rsid w:val="00D140C0"/>
    <w:rsid w:val="00D14419"/>
    <w:rsid w:val="00D14420"/>
    <w:rsid w:val="00D14ACC"/>
    <w:rsid w:val="00D14AE8"/>
    <w:rsid w:val="00D150A9"/>
    <w:rsid w:val="00D15104"/>
    <w:rsid w:val="00D154DD"/>
    <w:rsid w:val="00D15523"/>
    <w:rsid w:val="00D155F6"/>
    <w:rsid w:val="00D156BA"/>
    <w:rsid w:val="00D1587B"/>
    <w:rsid w:val="00D15BBE"/>
    <w:rsid w:val="00D15C1C"/>
    <w:rsid w:val="00D15D21"/>
    <w:rsid w:val="00D15DFB"/>
    <w:rsid w:val="00D16540"/>
    <w:rsid w:val="00D165F4"/>
    <w:rsid w:val="00D166A0"/>
    <w:rsid w:val="00D168A2"/>
    <w:rsid w:val="00D16C8C"/>
    <w:rsid w:val="00D16C8E"/>
    <w:rsid w:val="00D172D5"/>
    <w:rsid w:val="00D17686"/>
    <w:rsid w:val="00D17D34"/>
    <w:rsid w:val="00D17FEA"/>
    <w:rsid w:val="00D20064"/>
    <w:rsid w:val="00D204BF"/>
    <w:rsid w:val="00D20DE5"/>
    <w:rsid w:val="00D20E87"/>
    <w:rsid w:val="00D21028"/>
    <w:rsid w:val="00D211C1"/>
    <w:rsid w:val="00D2120C"/>
    <w:rsid w:val="00D212E6"/>
    <w:rsid w:val="00D21D3C"/>
    <w:rsid w:val="00D21D60"/>
    <w:rsid w:val="00D21F90"/>
    <w:rsid w:val="00D2217A"/>
    <w:rsid w:val="00D224A1"/>
    <w:rsid w:val="00D22A0E"/>
    <w:rsid w:val="00D22D4F"/>
    <w:rsid w:val="00D22EEC"/>
    <w:rsid w:val="00D22F34"/>
    <w:rsid w:val="00D23406"/>
    <w:rsid w:val="00D237D2"/>
    <w:rsid w:val="00D23A00"/>
    <w:rsid w:val="00D23AB4"/>
    <w:rsid w:val="00D23B4A"/>
    <w:rsid w:val="00D23B8F"/>
    <w:rsid w:val="00D23C58"/>
    <w:rsid w:val="00D23CE5"/>
    <w:rsid w:val="00D23D07"/>
    <w:rsid w:val="00D242BD"/>
    <w:rsid w:val="00D24368"/>
    <w:rsid w:val="00D244AE"/>
    <w:rsid w:val="00D24AB5"/>
    <w:rsid w:val="00D24F65"/>
    <w:rsid w:val="00D25328"/>
    <w:rsid w:val="00D255BD"/>
    <w:rsid w:val="00D2563C"/>
    <w:rsid w:val="00D25858"/>
    <w:rsid w:val="00D258E4"/>
    <w:rsid w:val="00D259BF"/>
    <w:rsid w:val="00D25A78"/>
    <w:rsid w:val="00D2602A"/>
    <w:rsid w:val="00D26543"/>
    <w:rsid w:val="00D26B6F"/>
    <w:rsid w:val="00D26E4C"/>
    <w:rsid w:val="00D26F3F"/>
    <w:rsid w:val="00D27251"/>
    <w:rsid w:val="00D279A1"/>
    <w:rsid w:val="00D279EE"/>
    <w:rsid w:val="00D27CC7"/>
    <w:rsid w:val="00D27E82"/>
    <w:rsid w:val="00D27ECA"/>
    <w:rsid w:val="00D27F28"/>
    <w:rsid w:val="00D27F84"/>
    <w:rsid w:val="00D3017D"/>
    <w:rsid w:val="00D3029E"/>
    <w:rsid w:val="00D30399"/>
    <w:rsid w:val="00D3057C"/>
    <w:rsid w:val="00D30AC8"/>
    <w:rsid w:val="00D30D98"/>
    <w:rsid w:val="00D314A4"/>
    <w:rsid w:val="00D3180F"/>
    <w:rsid w:val="00D31923"/>
    <w:rsid w:val="00D31E1B"/>
    <w:rsid w:val="00D31E74"/>
    <w:rsid w:val="00D31EB2"/>
    <w:rsid w:val="00D31F57"/>
    <w:rsid w:val="00D3291D"/>
    <w:rsid w:val="00D32D18"/>
    <w:rsid w:val="00D32EED"/>
    <w:rsid w:val="00D3356E"/>
    <w:rsid w:val="00D338F5"/>
    <w:rsid w:val="00D3402E"/>
    <w:rsid w:val="00D3405E"/>
    <w:rsid w:val="00D340C9"/>
    <w:rsid w:val="00D3418C"/>
    <w:rsid w:val="00D34AEA"/>
    <w:rsid w:val="00D351DA"/>
    <w:rsid w:val="00D3521C"/>
    <w:rsid w:val="00D352E6"/>
    <w:rsid w:val="00D3553B"/>
    <w:rsid w:val="00D3584E"/>
    <w:rsid w:val="00D359E2"/>
    <w:rsid w:val="00D35B4D"/>
    <w:rsid w:val="00D35D45"/>
    <w:rsid w:val="00D364F7"/>
    <w:rsid w:val="00D36800"/>
    <w:rsid w:val="00D36D52"/>
    <w:rsid w:val="00D36F08"/>
    <w:rsid w:val="00D370C8"/>
    <w:rsid w:val="00D376C4"/>
    <w:rsid w:val="00D37CEC"/>
    <w:rsid w:val="00D37D5A"/>
    <w:rsid w:val="00D37DD0"/>
    <w:rsid w:val="00D37E71"/>
    <w:rsid w:val="00D37F18"/>
    <w:rsid w:val="00D400EA"/>
    <w:rsid w:val="00D4031D"/>
    <w:rsid w:val="00D406F6"/>
    <w:rsid w:val="00D40A64"/>
    <w:rsid w:val="00D40ABD"/>
    <w:rsid w:val="00D40F3C"/>
    <w:rsid w:val="00D4121A"/>
    <w:rsid w:val="00D4160F"/>
    <w:rsid w:val="00D41CF9"/>
    <w:rsid w:val="00D42161"/>
    <w:rsid w:val="00D42319"/>
    <w:rsid w:val="00D424AB"/>
    <w:rsid w:val="00D425A1"/>
    <w:rsid w:val="00D42EF1"/>
    <w:rsid w:val="00D430FB"/>
    <w:rsid w:val="00D43241"/>
    <w:rsid w:val="00D433F2"/>
    <w:rsid w:val="00D436E4"/>
    <w:rsid w:val="00D43933"/>
    <w:rsid w:val="00D43B2A"/>
    <w:rsid w:val="00D44318"/>
    <w:rsid w:val="00D44367"/>
    <w:rsid w:val="00D443DF"/>
    <w:rsid w:val="00D44613"/>
    <w:rsid w:val="00D44806"/>
    <w:rsid w:val="00D44B75"/>
    <w:rsid w:val="00D44CB2"/>
    <w:rsid w:val="00D44F65"/>
    <w:rsid w:val="00D45359"/>
    <w:rsid w:val="00D45502"/>
    <w:rsid w:val="00D456FD"/>
    <w:rsid w:val="00D45989"/>
    <w:rsid w:val="00D45D02"/>
    <w:rsid w:val="00D46275"/>
    <w:rsid w:val="00D46379"/>
    <w:rsid w:val="00D46558"/>
    <w:rsid w:val="00D46692"/>
    <w:rsid w:val="00D468C9"/>
    <w:rsid w:val="00D46D2C"/>
    <w:rsid w:val="00D46DB6"/>
    <w:rsid w:val="00D47797"/>
    <w:rsid w:val="00D477CD"/>
    <w:rsid w:val="00D4785A"/>
    <w:rsid w:val="00D478F5"/>
    <w:rsid w:val="00D47C87"/>
    <w:rsid w:val="00D47F48"/>
    <w:rsid w:val="00D50265"/>
    <w:rsid w:val="00D50639"/>
    <w:rsid w:val="00D5097E"/>
    <w:rsid w:val="00D50A12"/>
    <w:rsid w:val="00D50B72"/>
    <w:rsid w:val="00D50EB6"/>
    <w:rsid w:val="00D5166A"/>
    <w:rsid w:val="00D517BD"/>
    <w:rsid w:val="00D51938"/>
    <w:rsid w:val="00D5193F"/>
    <w:rsid w:val="00D51DBB"/>
    <w:rsid w:val="00D522EE"/>
    <w:rsid w:val="00D527B7"/>
    <w:rsid w:val="00D52872"/>
    <w:rsid w:val="00D52885"/>
    <w:rsid w:val="00D52921"/>
    <w:rsid w:val="00D5298D"/>
    <w:rsid w:val="00D52B44"/>
    <w:rsid w:val="00D52C35"/>
    <w:rsid w:val="00D52C4E"/>
    <w:rsid w:val="00D53602"/>
    <w:rsid w:val="00D5378A"/>
    <w:rsid w:val="00D53BC4"/>
    <w:rsid w:val="00D53EFC"/>
    <w:rsid w:val="00D5460E"/>
    <w:rsid w:val="00D54AF5"/>
    <w:rsid w:val="00D54BB2"/>
    <w:rsid w:val="00D54BE4"/>
    <w:rsid w:val="00D54CC4"/>
    <w:rsid w:val="00D54F57"/>
    <w:rsid w:val="00D550AA"/>
    <w:rsid w:val="00D550AD"/>
    <w:rsid w:val="00D553AA"/>
    <w:rsid w:val="00D55DE5"/>
    <w:rsid w:val="00D55EC6"/>
    <w:rsid w:val="00D56077"/>
    <w:rsid w:val="00D560D0"/>
    <w:rsid w:val="00D561F0"/>
    <w:rsid w:val="00D5628F"/>
    <w:rsid w:val="00D56328"/>
    <w:rsid w:val="00D56456"/>
    <w:rsid w:val="00D56C30"/>
    <w:rsid w:val="00D56D50"/>
    <w:rsid w:val="00D56E4E"/>
    <w:rsid w:val="00D56F0A"/>
    <w:rsid w:val="00D5709E"/>
    <w:rsid w:val="00D57220"/>
    <w:rsid w:val="00D578B3"/>
    <w:rsid w:val="00D57B90"/>
    <w:rsid w:val="00D57DC7"/>
    <w:rsid w:val="00D60263"/>
    <w:rsid w:val="00D60270"/>
    <w:rsid w:val="00D603B8"/>
    <w:rsid w:val="00D60AA7"/>
    <w:rsid w:val="00D60CA9"/>
    <w:rsid w:val="00D60FAC"/>
    <w:rsid w:val="00D6120F"/>
    <w:rsid w:val="00D613BE"/>
    <w:rsid w:val="00D6188A"/>
    <w:rsid w:val="00D61926"/>
    <w:rsid w:val="00D61F82"/>
    <w:rsid w:val="00D6212F"/>
    <w:rsid w:val="00D622F0"/>
    <w:rsid w:val="00D6280E"/>
    <w:rsid w:val="00D62DDC"/>
    <w:rsid w:val="00D62DFB"/>
    <w:rsid w:val="00D62E23"/>
    <w:rsid w:val="00D62F52"/>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F2"/>
    <w:rsid w:val="00D66474"/>
    <w:rsid w:val="00D666A5"/>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70158"/>
    <w:rsid w:val="00D70320"/>
    <w:rsid w:val="00D70C02"/>
    <w:rsid w:val="00D70EEE"/>
    <w:rsid w:val="00D70F1B"/>
    <w:rsid w:val="00D713CE"/>
    <w:rsid w:val="00D71407"/>
    <w:rsid w:val="00D71778"/>
    <w:rsid w:val="00D71BAA"/>
    <w:rsid w:val="00D71E12"/>
    <w:rsid w:val="00D721D0"/>
    <w:rsid w:val="00D723E8"/>
    <w:rsid w:val="00D72522"/>
    <w:rsid w:val="00D726E9"/>
    <w:rsid w:val="00D72D0E"/>
    <w:rsid w:val="00D72EA2"/>
    <w:rsid w:val="00D734FF"/>
    <w:rsid w:val="00D73559"/>
    <w:rsid w:val="00D73891"/>
    <w:rsid w:val="00D738B4"/>
    <w:rsid w:val="00D73AD9"/>
    <w:rsid w:val="00D74109"/>
    <w:rsid w:val="00D7413C"/>
    <w:rsid w:val="00D74158"/>
    <w:rsid w:val="00D744AC"/>
    <w:rsid w:val="00D7455E"/>
    <w:rsid w:val="00D74588"/>
    <w:rsid w:val="00D749BB"/>
    <w:rsid w:val="00D749E8"/>
    <w:rsid w:val="00D7500C"/>
    <w:rsid w:val="00D757E5"/>
    <w:rsid w:val="00D75946"/>
    <w:rsid w:val="00D76526"/>
    <w:rsid w:val="00D76979"/>
    <w:rsid w:val="00D76A92"/>
    <w:rsid w:val="00D76AB2"/>
    <w:rsid w:val="00D7707D"/>
    <w:rsid w:val="00D772AF"/>
    <w:rsid w:val="00D77AD2"/>
    <w:rsid w:val="00D77B25"/>
    <w:rsid w:val="00D77E13"/>
    <w:rsid w:val="00D77FEE"/>
    <w:rsid w:val="00D8113E"/>
    <w:rsid w:val="00D81365"/>
    <w:rsid w:val="00D8146C"/>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C32"/>
    <w:rsid w:val="00D83CA6"/>
    <w:rsid w:val="00D83E87"/>
    <w:rsid w:val="00D83EF4"/>
    <w:rsid w:val="00D83FBD"/>
    <w:rsid w:val="00D846B8"/>
    <w:rsid w:val="00D84A15"/>
    <w:rsid w:val="00D84B94"/>
    <w:rsid w:val="00D85443"/>
    <w:rsid w:val="00D85677"/>
    <w:rsid w:val="00D85727"/>
    <w:rsid w:val="00D85797"/>
    <w:rsid w:val="00D85CA1"/>
    <w:rsid w:val="00D860E1"/>
    <w:rsid w:val="00D86390"/>
    <w:rsid w:val="00D865D6"/>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464"/>
    <w:rsid w:val="00D95823"/>
    <w:rsid w:val="00D958A7"/>
    <w:rsid w:val="00D95B88"/>
    <w:rsid w:val="00D95B9F"/>
    <w:rsid w:val="00D95F13"/>
    <w:rsid w:val="00D96111"/>
    <w:rsid w:val="00D9671D"/>
    <w:rsid w:val="00D96C22"/>
    <w:rsid w:val="00D96C25"/>
    <w:rsid w:val="00D96DF9"/>
    <w:rsid w:val="00D96E69"/>
    <w:rsid w:val="00D96FD1"/>
    <w:rsid w:val="00D97312"/>
    <w:rsid w:val="00D97528"/>
    <w:rsid w:val="00D977AF"/>
    <w:rsid w:val="00D97BDD"/>
    <w:rsid w:val="00D97C25"/>
    <w:rsid w:val="00D97D88"/>
    <w:rsid w:val="00DA0115"/>
    <w:rsid w:val="00DA068E"/>
    <w:rsid w:val="00DA0984"/>
    <w:rsid w:val="00DA0EB9"/>
    <w:rsid w:val="00DA0F5A"/>
    <w:rsid w:val="00DA122D"/>
    <w:rsid w:val="00DA1B26"/>
    <w:rsid w:val="00DA1B66"/>
    <w:rsid w:val="00DA1D0C"/>
    <w:rsid w:val="00DA21C4"/>
    <w:rsid w:val="00DA2354"/>
    <w:rsid w:val="00DA25A8"/>
    <w:rsid w:val="00DA29A8"/>
    <w:rsid w:val="00DA2F52"/>
    <w:rsid w:val="00DA2FE5"/>
    <w:rsid w:val="00DA30CD"/>
    <w:rsid w:val="00DA341B"/>
    <w:rsid w:val="00DA376E"/>
    <w:rsid w:val="00DA3B01"/>
    <w:rsid w:val="00DA4029"/>
    <w:rsid w:val="00DA41BD"/>
    <w:rsid w:val="00DA4557"/>
    <w:rsid w:val="00DA4922"/>
    <w:rsid w:val="00DA4ADA"/>
    <w:rsid w:val="00DA4DB3"/>
    <w:rsid w:val="00DA4F56"/>
    <w:rsid w:val="00DA52B3"/>
    <w:rsid w:val="00DA5370"/>
    <w:rsid w:val="00DA554C"/>
    <w:rsid w:val="00DA5756"/>
    <w:rsid w:val="00DA6337"/>
    <w:rsid w:val="00DA65C8"/>
    <w:rsid w:val="00DA6781"/>
    <w:rsid w:val="00DA6E37"/>
    <w:rsid w:val="00DA713C"/>
    <w:rsid w:val="00DA7881"/>
    <w:rsid w:val="00DA78E3"/>
    <w:rsid w:val="00DA7E54"/>
    <w:rsid w:val="00DB038E"/>
    <w:rsid w:val="00DB045D"/>
    <w:rsid w:val="00DB071F"/>
    <w:rsid w:val="00DB08E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951"/>
    <w:rsid w:val="00DB5B7F"/>
    <w:rsid w:val="00DB5E10"/>
    <w:rsid w:val="00DB5ED5"/>
    <w:rsid w:val="00DB60F8"/>
    <w:rsid w:val="00DB60FE"/>
    <w:rsid w:val="00DB6284"/>
    <w:rsid w:val="00DB67D6"/>
    <w:rsid w:val="00DB6859"/>
    <w:rsid w:val="00DB6931"/>
    <w:rsid w:val="00DB6AC3"/>
    <w:rsid w:val="00DB6D3B"/>
    <w:rsid w:val="00DB6D87"/>
    <w:rsid w:val="00DB6E52"/>
    <w:rsid w:val="00DB782C"/>
    <w:rsid w:val="00DC0653"/>
    <w:rsid w:val="00DC0898"/>
    <w:rsid w:val="00DC0A73"/>
    <w:rsid w:val="00DC0F4A"/>
    <w:rsid w:val="00DC10E6"/>
    <w:rsid w:val="00DC1A90"/>
    <w:rsid w:val="00DC1A93"/>
    <w:rsid w:val="00DC1F58"/>
    <w:rsid w:val="00DC1FA3"/>
    <w:rsid w:val="00DC2462"/>
    <w:rsid w:val="00DC2672"/>
    <w:rsid w:val="00DC29DA"/>
    <w:rsid w:val="00DC2B07"/>
    <w:rsid w:val="00DC2B7A"/>
    <w:rsid w:val="00DC2BAE"/>
    <w:rsid w:val="00DC307D"/>
    <w:rsid w:val="00DC31DB"/>
    <w:rsid w:val="00DC31EC"/>
    <w:rsid w:val="00DC320F"/>
    <w:rsid w:val="00DC3252"/>
    <w:rsid w:val="00DC3325"/>
    <w:rsid w:val="00DC35B8"/>
    <w:rsid w:val="00DC3800"/>
    <w:rsid w:val="00DC39E7"/>
    <w:rsid w:val="00DC3AEE"/>
    <w:rsid w:val="00DC40F9"/>
    <w:rsid w:val="00DC4C08"/>
    <w:rsid w:val="00DC4ECC"/>
    <w:rsid w:val="00DC5912"/>
    <w:rsid w:val="00DC5942"/>
    <w:rsid w:val="00DC5A0D"/>
    <w:rsid w:val="00DC6460"/>
    <w:rsid w:val="00DC7090"/>
    <w:rsid w:val="00DC72A1"/>
    <w:rsid w:val="00DC7A5B"/>
    <w:rsid w:val="00DC7ADF"/>
    <w:rsid w:val="00DC7BC8"/>
    <w:rsid w:val="00DC7E10"/>
    <w:rsid w:val="00DC7E6E"/>
    <w:rsid w:val="00DD00FC"/>
    <w:rsid w:val="00DD0664"/>
    <w:rsid w:val="00DD0888"/>
    <w:rsid w:val="00DD0B70"/>
    <w:rsid w:val="00DD0BF7"/>
    <w:rsid w:val="00DD0FC3"/>
    <w:rsid w:val="00DD15F9"/>
    <w:rsid w:val="00DD1BE6"/>
    <w:rsid w:val="00DD1F2B"/>
    <w:rsid w:val="00DD1F83"/>
    <w:rsid w:val="00DD2102"/>
    <w:rsid w:val="00DD2AAE"/>
    <w:rsid w:val="00DD2B55"/>
    <w:rsid w:val="00DD2B6B"/>
    <w:rsid w:val="00DD2D98"/>
    <w:rsid w:val="00DD328D"/>
    <w:rsid w:val="00DD34E6"/>
    <w:rsid w:val="00DD353C"/>
    <w:rsid w:val="00DD359D"/>
    <w:rsid w:val="00DD35CB"/>
    <w:rsid w:val="00DD37A8"/>
    <w:rsid w:val="00DD4109"/>
    <w:rsid w:val="00DD45AF"/>
    <w:rsid w:val="00DD475E"/>
    <w:rsid w:val="00DD4BA6"/>
    <w:rsid w:val="00DD556D"/>
    <w:rsid w:val="00DD58CE"/>
    <w:rsid w:val="00DD58F4"/>
    <w:rsid w:val="00DD5B42"/>
    <w:rsid w:val="00DD5BD6"/>
    <w:rsid w:val="00DD5D84"/>
    <w:rsid w:val="00DD5E1B"/>
    <w:rsid w:val="00DD61DD"/>
    <w:rsid w:val="00DD6514"/>
    <w:rsid w:val="00DD65ED"/>
    <w:rsid w:val="00DD6AF8"/>
    <w:rsid w:val="00DD6B0E"/>
    <w:rsid w:val="00DD6D98"/>
    <w:rsid w:val="00DD70A6"/>
    <w:rsid w:val="00DD7407"/>
    <w:rsid w:val="00DD76A8"/>
    <w:rsid w:val="00DD7AB9"/>
    <w:rsid w:val="00DD7E4A"/>
    <w:rsid w:val="00DD7F9F"/>
    <w:rsid w:val="00DE0874"/>
    <w:rsid w:val="00DE08E8"/>
    <w:rsid w:val="00DE11BC"/>
    <w:rsid w:val="00DE14E6"/>
    <w:rsid w:val="00DE19A1"/>
    <w:rsid w:val="00DE1A02"/>
    <w:rsid w:val="00DE1A16"/>
    <w:rsid w:val="00DE2529"/>
    <w:rsid w:val="00DE260D"/>
    <w:rsid w:val="00DE2874"/>
    <w:rsid w:val="00DE2BDC"/>
    <w:rsid w:val="00DE2D53"/>
    <w:rsid w:val="00DE301A"/>
    <w:rsid w:val="00DE30AA"/>
    <w:rsid w:val="00DE3C1B"/>
    <w:rsid w:val="00DE3EE0"/>
    <w:rsid w:val="00DE4323"/>
    <w:rsid w:val="00DE49D3"/>
    <w:rsid w:val="00DE4FAD"/>
    <w:rsid w:val="00DE54E7"/>
    <w:rsid w:val="00DE5606"/>
    <w:rsid w:val="00DE5A29"/>
    <w:rsid w:val="00DE5C63"/>
    <w:rsid w:val="00DE5E50"/>
    <w:rsid w:val="00DE5EA9"/>
    <w:rsid w:val="00DE5F66"/>
    <w:rsid w:val="00DE619C"/>
    <w:rsid w:val="00DE6345"/>
    <w:rsid w:val="00DE6CD9"/>
    <w:rsid w:val="00DE6E28"/>
    <w:rsid w:val="00DE7037"/>
    <w:rsid w:val="00DE715E"/>
    <w:rsid w:val="00DE7B57"/>
    <w:rsid w:val="00DE7D68"/>
    <w:rsid w:val="00DF0572"/>
    <w:rsid w:val="00DF05EE"/>
    <w:rsid w:val="00DF08A8"/>
    <w:rsid w:val="00DF09A2"/>
    <w:rsid w:val="00DF0DAD"/>
    <w:rsid w:val="00DF0ED6"/>
    <w:rsid w:val="00DF1189"/>
    <w:rsid w:val="00DF125B"/>
    <w:rsid w:val="00DF1B5A"/>
    <w:rsid w:val="00DF2331"/>
    <w:rsid w:val="00DF24AA"/>
    <w:rsid w:val="00DF26C2"/>
    <w:rsid w:val="00DF2B58"/>
    <w:rsid w:val="00DF2C7B"/>
    <w:rsid w:val="00DF2F77"/>
    <w:rsid w:val="00DF3246"/>
    <w:rsid w:val="00DF3688"/>
    <w:rsid w:val="00DF3DC6"/>
    <w:rsid w:val="00DF3E78"/>
    <w:rsid w:val="00DF4024"/>
    <w:rsid w:val="00DF41AB"/>
    <w:rsid w:val="00DF4393"/>
    <w:rsid w:val="00DF4596"/>
    <w:rsid w:val="00DF46C3"/>
    <w:rsid w:val="00DF47AD"/>
    <w:rsid w:val="00DF4B42"/>
    <w:rsid w:val="00DF4BCF"/>
    <w:rsid w:val="00DF4EF4"/>
    <w:rsid w:val="00DF5191"/>
    <w:rsid w:val="00DF52E5"/>
    <w:rsid w:val="00DF53D8"/>
    <w:rsid w:val="00DF5429"/>
    <w:rsid w:val="00DF595C"/>
    <w:rsid w:val="00DF631B"/>
    <w:rsid w:val="00DF6415"/>
    <w:rsid w:val="00DF663D"/>
    <w:rsid w:val="00DF66C5"/>
    <w:rsid w:val="00DF66EF"/>
    <w:rsid w:val="00DF684F"/>
    <w:rsid w:val="00DF691D"/>
    <w:rsid w:val="00DF69C3"/>
    <w:rsid w:val="00DF768E"/>
    <w:rsid w:val="00DF7704"/>
    <w:rsid w:val="00DF794B"/>
    <w:rsid w:val="00DF7CA7"/>
    <w:rsid w:val="00DF7F7C"/>
    <w:rsid w:val="00DF7FD3"/>
    <w:rsid w:val="00E0016C"/>
    <w:rsid w:val="00E00B6A"/>
    <w:rsid w:val="00E00C94"/>
    <w:rsid w:val="00E00DB2"/>
    <w:rsid w:val="00E00DE7"/>
    <w:rsid w:val="00E012DB"/>
    <w:rsid w:val="00E0136F"/>
    <w:rsid w:val="00E01413"/>
    <w:rsid w:val="00E01538"/>
    <w:rsid w:val="00E01688"/>
    <w:rsid w:val="00E02465"/>
    <w:rsid w:val="00E0271A"/>
    <w:rsid w:val="00E02749"/>
    <w:rsid w:val="00E0296E"/>
    <w:rsid w:val="00E02AE8"/>
    <w:rsid w:val="00E02B23"/>
    <w:rsid w:val="00E02B56"/>
    <w:rsid w:val="00E02CE9"/>
    <w:rsid w:val="00E02E8E"/>
    <w:rsid w:val="00E037E5"/>
    <w:rsid w:val="00E0390A"/>
    <w:rsid w:val="00E03C44"/>
    <w:rsid w:val="00E03D6B"/>
    <w:rsid w:val="00E03DC8"/>
    <w:rsid w:val="00E04827"/>
    <w:rsid w:val="00E04EC4"/>
    <w:rsid w:val="00E04F3B"/>
    <w:rsid w:val="00E0504D"/>
    <w:rsid w:val="00E0579D"/>
    <w:rsid w:val="00E05A75"/>
    <w:rsid w:val="00E05AD2"/>
    <w:rsid w:val="00E05BED"/>
    <w:rsid w:val="00E05E88"/>
    <w:rsid w:val="00E06489"/>
    <w:rsid w:val="00E0678C"/>
    <w:rsid w:val="00E06CA6"/>
    <w:rsid w:val="00E06E66"/>
    <w:rsid w:val="00E0741D"/>
    <w:rsid w:val="00E0764F"/>
    <w:rsid w:val="00E07869"/>
    <w:rsid w:val="00E07AC5"/>
    <w:rsid w:val="00E07AD3"/>
    <w:rsid w:val="00E07ED1"/>
    <w:rsid w:val="00E07FC9"/>
    <w:rsid w:val="00E1061E"/>
    <w:rsid w:val="00E1062A"/>
    <w:rsid w:val="00E1070B"/>
    <w:rsid w:val="00E111C5"/>
    <w:rsid w:val="00E11B15"/>
    <w:rsid w:val="00E11E5F"/>
    <w:rsid w:val="00E11ED9"/>
    <w:rsid w:val="00E12295"/>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47B"/>
    <w:rsid w:val="00E1559C"/>
    <w:rsid w:val="00E1598A"/>
    <w:rsid w:val="00E15DAC"/>
    <w:rsid w:val="00E15E92"/>
    <w:rsid w:val="00E15F0E"/>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1DD"/>
    <w:rsid w:val="00E212F3"/>
    <w:rsid w:val="00E21353"/>
    <w:rsid w:val="00E219A3"/>
    <w:rsid w:val="00E21AB9"/>
    <w:rsid w:val="00E21D6A"/>
    <w:rsid w:val="00E22110"/>
    <w:rsid w:val="00E22708"/>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5315"/>
    <w:rsid w:val="00E26014"/>
    <w:rsid w:val="00E26138"/>
    <w:rsid w:val="00E262BC"/>
    <w:rsid w:val="00E262D9"/>
    <w:rsid w:val="00E2691A"/>
    <w:rsid w:val="00E26E80"/>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82"/>
    <w:rsid w:val="00E32597"/>
    <w:rsid w:val="00E32775"/>
    <w:rsid w:val="00E32A27"/>
    <w:rsid w:val="00E32D22"/>
    <w:rsid w:val="00E33398"/>
    <w:rsid w:val="00E33412"/>
    <w:rsid w:val="00E33602"/>
    <w:rsid w:val="00E33769"/>
    <w:rsid w:val="00E33784"/>
    <w:rsid w:val="00E3386C"/>
    <w:rsid w:val="00E33BCE"/>
    <w:rsid w:val="00E33CA8"/>
    <w:rsid w:val="00E33CE8"/>
    <w:rsid w:val="00E33D02"/>
    <w:rsid w:val="00E33D8B"/>
    <w:rsid w:val="00E33F3A"/>
    <w:rsid w:val="00E342EC"/>
    <w:rsid w:val="00E345B9"/>
    <w:rsid w:val="00E34D67"/>
    <w:rsid w:val="00E34EA4"/>
    <w:rsid w:val="00E356E5"/>
    <w:rsid w:val="00E358EB"/>
    <w:rsid w:val="00E35930"/>
    <w:rsid w:val="00E35BA0"/>
    <w:rsid w:val="00E35C77"/>
    <w:rsid w:val="00E35F3B"/>
    <w:rsid w:val="00E35FDE"/>
    <w:rsid w:val="00E360FD"/>
    <w:rsid w:val="00E362F7"/>
    <w:rsid w:val="00E36502"/>
    <w:rsid w:val="00E36632"/>
    <w:rsid w:val="00E367C6"/>
    <w:rsid w:val="00E368EB"/>
    <w:rsid w:val="00E36943"/>
    <w:rsid w:val="00E36964"/>
    <w:rsid w:val="00E369B1"/>
    <w:rsid w:val="00E36A17"/>
    <w:rsid w:val="00E36B7D"/>
    <w:rsid w:val="00E37567"/>
    <w:rsid w:val="00E37C96"/>
    <w:rsid w:val="00E37CAC"/>
    <w:rsid w:val="00E37E42"/>
    <w:rsid w:val="00E37F98"/>
    <w:rsid w:val="00E40292"/>
    <w:rsid w:val="00E40322"/>
    <w:rsid w:val="00E40334"/>
    <w:rsid w:val="00E404F7"/>
    <w:rsid w:val="00E4069F"/>
    <w:rsid w:val="00E40A7B"/>
    <w:rsid w:val="00E40AA0"/>
    <w:rsid w:val="00E40AE5"/>
    <w:rsid w:val="00E40CEC"/>
    <w:rsid w:val="00E40DB8"/>
    <w:rsid w:val="00E40E38"/>
    <w:rsid w:val="00E41477"/>
    <w:rsid w:val="00E416FF"/>
    <w:rsid w:val="00E41783"/>
    <w:rsid w:val="00E41EB0"/>
    <w:rsid w:val="00E4243C"/>
    <w:rsid w:val="00E42A43"/>
    <w:rsid w:val="00E42B5B"/>
    <w:rsid w:val="00E42E79"/>
    <w:rsid w:val="00E430DA"/>
    <w:rsid w:val="00E4398A"/>
    <w:rsid w:val="00E43DB0"/>
    <w:rsid w:val="00E4413C"/>
    <w:rsid w:val="00E44392"/>
    <w:rsid w:val="00E444A4"/>
    <w:rsid w:val="00E44668"/>
    <w:rsid w:val="00E446D5"/>
    <w:rsid w:val="00E4538F"/>
    <w:rsid w:val="00E454D0"/>
    <w:rsid w:val="00E460A9"/>
    <w:rsid w:val="00E46380"/>
    <w:rsid w:val="00E4645C"/>
    <w:rsid w:val="00E46579"/>
    <w:rsid w:val="00E46653"/>
    <w:rsid w:val="00E46999"/>
    <w:rsid w:val="00E46FB0"/>
    <w:rsid w:val="00E4737F"/>
    <w:rsid w:val="00E5014D"/>
    <w:rsid w:val="00E502A7"/>
    <w:rsid w:val="00E502E2"/>
    <w:rsid w:val="00E505B3"/>
    <w:rsid w:val="00E505F4"/>
    <w:rsid w:val="00E5127A"/>
    <w:rsid w:val="00E514DC"/>
    <w:rsid w:val="00E51945"/>
    <w:rsid w:val="00E51954"/>
    <w:rsid w:val="00E51A48"/>
    <w:rsid w:val="00E51F12"/>
    <w:rsid w:val="00E52C8E"/>
    <w:rsid w:val="00E530C3"/>
    <w:rsid w:val="00E54532"/>
    <w:rsid w:val="00E54A05"/>
    <w:rsid w:val="00E54B7A"/>
    <w:rsid w:val="00E556A6"/>
    <w:rsid w:val="00E55A67"/>
    <w:rsid w:val="00E55E30"/>
    <w:rsid w:val="00E56140"/>
    <w:rsid w:val="00E5657B"/>
    <w:rsid w:val="00E5668F"/>
    <w:rsid w:val="00E56829"/>
    <w:rsid w:val="00E568B3"/>
    <w:rsid w:val="00E5691A"/>
    <w:rsid w:val="00E56CC7"/>
    <w:rsid w:val="00E56F01"/>
    <w:rsid w:val="00E56F4C"/>
    <w:rsid w:val="00E5776B"/>
    <w:rsid w:val="00E57EE5"/>
    <w:rsid w:val="00E57FD3"/>
    <w:rsid w:val="00E603F7"/>
    <w:rsid w:val="00E6054B"/>
    <w:rsid w:val="00E60889"/>
    <w:rsid w:val="00E6097B"/>
    <w:rsid w:val="00E609E0"/>
    <w:rsid w:val="00E60C1A"/>
    <w:rsid w:val="00E610B1"/>
    <w:rsid w:val="00E6177E"/>
    <w:rsid w:val="00E6190A"/>
    <w:rsid w:val="00E61EB2"/>
    <w:rsid w:val="00E61EF5"/>
    <w:rsid w:val="00E61F27"/>
    <w:rsid w:val="00E62497"/>
    <w:rsid w:val="00E62526"/>
    <w:rsid w:val="00E62671"/>
    <w:rsid w:val="00E628A7"/>
    <w:rsid w:val="00E62C01"/>
    <w:rsid w:val="00E62F7D"/>
    <w:rsid w:val="00E632A0"/>
    <w:rsid w:val="00E633F3"/>
    <w:rsid w:val="00E63526"/>
    <w:rsid w:val="00E63B18"/>
    <w:rsid w:val="00E63D4A"/>
    <w:rsid w:val="00E63E20"/>
    <w:rsid w:val="00E63E7D"/>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170"/>
    <w:rsid w:val="00E662D7"/>
    <w:rsid w:val="00E66577"/>
    <w:rsid w:val="00E66C66"/>
    <w:rsid w:val="00E67AB7"/>
    <w:rsid w:val="00E67E12"/>
    <w:rsid w:val="00E67E7C"/>
    <w:rsid w:val="00E70027"/>
    <w:rsid w:val="00E700FC"/>
    <w:rsid w:val="00E702DA"/>
    <w:rsid w:val="00E70657"/>
    <w:rsid w:val="00E706B3"/>
    <w:rsid w:val="00E706F7"/>
    <w:rsid w:val="00E70BCC"/>
    <w:rsid w:val="00E710B2"/>
    <w:rsid w:val="00E71260"/>
    <w:rsid w:val="00E71486"/>
    <w:rsid w:val="00E7151B"/>
    <w:rsid w:val="00E715BC"/>
    <w:rsid w:val="00E717CB"/>
    <w:rsid w:val="00E718CF"/>
    <w:rsid w:val="00E7190F"/>
    <w:rsid w:val="00E71A1E"/>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583"/>
    <w:rsid w:val="00E74B75"/>
    <w:rsid w:val="00E74CC3"/>
    <w:rsid w:val="00E74F35"/>
    <w:rsid w:val="00E74F53"/>
    <w:rsid w:val="00E75049"/>
    <w:rsid w:val="00E75077"/>
    <w:rsid w:val="00E7513F"/>
    <w:rsid w:val="00E75176"/>
    <w:rsid w:val="00E755B3"/>
    <w:rsid w:val="00E75772"/>
    <w:rsid w:val="00E757C8"/>
    <w:rsid w:val="00E758C3"/>
    <w:rsid w:val="00E7608C"/>
    <w:rsid w:val="00E764CD"/>
    <w:rsid w:val="00E76943"/>
    <w:rsid w:val="00E76AA4"/>
    <w:rsid w:val="00E76B4B"/>
    <w:rsid w:val="00E77279"/>
    <w:rsid w:val="00E77C16"/>
    <w:rsid w:val="00E77CA8"/>
    <w:rsid w:val="00E77FCB"/>
    <w:rsid w:val="00E801EC"/>
    <w:rsid w:val="00E8031C"/>
    <w:rsid w:val="00E80358"/>
    <w:rsid w:val="00E8057E"/>
    <w:rsid w:val="00E80729"/>
    <w:rsid w:val="00E80B5D"/>
    <w:rsid w:val="00E80E67"/>
    <w:rsid w:val="00E8133F"/>
    <w:rsid w:val="00E81404"/>
    <w:rsid w:val="00E8158B"/>
    <w:rsid w:val="00E81B17"/>
    <w:rsid w:val="00E820F6"/>
    <w:rsid w:val="00E82355"/>
    <w:rsid w:val="00E828F7"/>
    <w:rsid w:val="00E82913"/>
    <w:rsid w:val="00E82A9B"/>
    <w:rsid w:val="00E82FE4"/>
    <w:rsid w:val="00E8325B"/>
    <w:rsid w:val="00E83545"/>
    <w:rsid w:val="00E83AE7"/>
    <w:rsid w:val="00E83E32"/>
    <w:rsid w:val="00E8408C"/>
    <w:rsid w:val="00E842E1"/>
    <w:rsid w:val="00E847CD"/>
    <w:rsid w:val="00E8489F"/>
    <w:rsid w:val="00E84A70"/>
    <w:rsid w:val="00E84DDF"/>
    <w:rsid w:val="00E84E8C"/>
    <w:rsid w:val="00E84F13"/>
    <w:rsid w:val="00E85324"/>
    <w:rsid w:val="00E8599C"/>
    <w:rsid w:val="00E85AB7"/>
    <w:rsid w:val="00E85C8D"/>
    <w:rsid w:val="00E85CEB"/>
    <w:rsid w:val="00E85F17"/>
    <w:rsid w:val="00E86320"/>
    <w:rsid w:val="00E863BF"/>
    <w:rsid w:val="00E8684E"/>
    <w:rsid w:val="00E86BE1"/>
    <w:rsid w:val="00E87042"/>
    <w:rsid w:val="00E87268"/>
    <w:rsid w:val="00E87470"/>
    <w:rsid w:val="00E87758"/>
    <w:rsid w:val="00E87864"/>
    <w:rsid w:val="00E878DE"/>
    <w:rsid w:val="00E87CBB"/>
    <w:rsid w:val="00E90003"/>
    <w:rsid w:val="00E906AB"/>
    <w:rsid w:val="00E906F0"/>
    <w:rsid w:val="00E90B20"/>
    <w:rsid w:val="00E90B66"/>
    <w:rsid w:val="00E90D7C"/>
    <w:rsid w:val="00E90DDC"/>
    <w:rsid w:val="00E91269"/>
    <w:rsid w:val="00E912E0"/>
    <w:rsid w:val="00E91817"/>
    <w:rsid w:val="00E91B08"/>
    <w:rsid w:val="00E91D6D"/>
    <w:rsid w:val="00E929A4"/>
    <w:rsid w:val="00E93012"/>
    <w:rsid w:val="00E930A6"/>
    <w:rsid w:val="00E934FE"/>
    <w:rsid w:val="00E93579"/>
    <w:rsid w:val="00E93675"/>
    <w:rsid w:val="00E93848"/>
    <w:rsid w:val="00E938B1"/>
    <w:rsid w:val="00E93D73"/>
    <w:rsid w:val="00E940FC"/>
    <w:rsid w:val="00E943C1"/>
    <w:rsid w:val="00E94C74"/>
    <w:rsid w:val="00E94EBC"/>
    <w:rsid w:val="00E957FC"/>
    <w:rsid w:val="00E95D12"/>
    <w:rsid w:val="00E95EA8"/>
    <w:rsid w:val="00E963C2"/>
    <w:rsid w:val="00E9688B"/>
    <w:rsid w:val="00E96CCE"/>
    <w:rsid w:val="00E96E00"/>
    <w:rsid w:val="00E96E72"/>
    <w:rsid w:val="00E96F50"/>
    <w:rsid w:val="00EA0051"/>
    <w:rsid w:val="00EA0619"/>
    <w:rsid w:val="00EA0923"/>
    <w:rsid w:val="00EA0A6D"/>
    <w:rsid w:val="00EA0F9E"/>
    <w:rsid w:val="00EA1093"/>
    <w:rsid w:val="00EA1507"/>
    <w:rsid w:val="00EA1661"/>
    <w:rsid w:val="00EA190C"/>
    <w:rsid w:val="00EA1931"/>
    <w:rsid w:val="00EA22A9"/>
    <w:rsid w:val="00EA2F82"/>
    <w:rsid w:val="00EA2FDD"/>
    <w:rsid w:val="00EA32DA"/>
    <w:rsid w:val="00EA3443"/>
    <w:rsid w:val="00EA3507"/>
    <w:rsid w:val="00EA3A7C"/>
    <w:rsid w:val="00EA3D10"/>
    <w:rsid w:val="00EA3D2F"/>
    <w:rsid w:val="00EA3D31"/>
    <w:rsid w:val="00EA3D4A"/>
    <w:rsid w:val="00EA3E61"/>
    <w:rsid w:val="00EA3F60"/>
    <w:rsid w:val="00EA3FCE"/>
    <w:rsid w:val="00EA4290"/>
    <w:rsid w:val="00EA42E6"/>
    <w:rsid w:val="00EA4361"/>
    <w:rsid w:val="00EA447C"/>
    <w:rsid w:val="00EA473C"/>
    <w:rsid w:val="00EA4748"/>
    <w:rsid w:val="00EA4A92"/>
    <w:rsid w:val="00EA5179"/>
    <w:rsid w:val="00EA5296"/>
    <w:rsid w:val="00EA539C"/>
    <w:rsid w:val="00EA5636"/>
    <w:rsid w:val="00EA56E3"/>
    <w:rsid w:val="00EA572E"/>
    <w:rsid w:val="00EA5E38"/>
    <w:rsid w:val="00EA5EB5"/>
    <w:rsid w:val="00EA67A3"/>
    <w:rsid w:val="00EA68F8"/>
    <w:rsid w:val="00EA6B06"/>
    <w:rsid w:val="00EA7121"/>
    <w:rsid w:val="00EA721D"/>
    <w:rsid w:val="00EA7248"/>
    <w:rsid w:val="00EA758A"/>
    <w:rsid w:val="00EA7753"/>
    <w:rsid w:val="00EA7AE6"/>
    <w:rsid w:val="00EA7DC7"/>
    <w:rsid w:val="00EB1282"/>
    <w:rsid w:val="00EB1333"/>
    <w:rsid w:val="00EB14FD"/>
    <w:rsid w:val="00EB16EC"/>
    <w:rsid w:val="00EB1753"/>
    <w:rsid w:val="00EB1B25"/>
    <w:rsid w:val="00EB1B54"/>
    <w:rsid w:val="00EB1C0F"/>
    <w:rsid w:val="00EB1C5F"/>
    <w:rsid w:val="00EB1C6E"/>
    <w:rsid w:val="00EB1D05"/>
    <w:rsid w:val="00EB205C"/>
    <w:rsid w:val="00EB2064"/>
    <w:rsid w:val="00EB24C8"/>
    <w:rsid w:val="00EB25E0"/>
    <w:rsid w:val="00EB281F"/>
    <w:rsid w:val="00EB2BA6"/>
    <w:rsid w:val="00EB2C87"/>
    <w:rsid w:val="00EB3012"/>
    <w:rsid w:val="00EB31C2"/>
    <w:rsid w:val="00EB32B5"/>
    <w:rsid w:val="00EB35D4"/>
    <w:rsid w:val="00EB36E9"/>
    <w:rsid w:val="00EB3836"/>
    <w:rsid w:val="00EB3B18"/>
    <w:rsid w:val="00EB3F3D"/>
    <w:rsid w:val="00EB3FCA"/>
    <w:rsid w:val="00EB41B2"/>
    <w:rsid w:val="00EB4586"/>
    <w:rsid w:val="00EB4A56"/>
    <w:rsid w:val="00EB4BD3"/>
    <w:rsid w:val="00EB4D3F"/>
    <w:rsid w:val="00EB4F0C"/>
    <w:rsid w:val="00EB51DA"/>
    <w:rsid w:val="00EB5439"/>
    <w:rsid w:val="00EB55B3"/>
    <w:rsid w:val="00EB5B81"/>
    <w:rsid w:val="00EB5CB2"/>
    <w:rsid w:val="00EB6245"/>
    <w:rsid w:val="00EB62E4"/>
    <w:rsid w:val="00EB630F"/>
    <w:rsid w:val="00EB64DE"/>
    <w:rsid w:val="00EB7021"/>
    <w:rsid w:val="00EB7300"/>
    <w:rsid w:val="00EB7576"/>
    <w:rsid w:val="00EB782F"/>
    <w:rsid w:val="00EC0004"/>
    <w:rsid w:val="00EC04DD"/>
    <w:rsid w:val="00EC052E"/>
    <w:rsid w:val="00EC09B4"/>
    <w:rsid w:val="00EC0FC6"/>
    <w:rsid w:val="00EC1036"/>
    <w:rsid w:val="00EC110F"/>
    <w:rsid w:val="00EC1173"/>
    <w:rsid w:val="00EC13C3"/>
    <w:rsid w:val="00EC17BA"/>
    <w:rsid w:val="00EC1C35"/>
    <w:rsid w:val="00EC1C39"/>
    <w:rsid w:val="00EC208E"/>
    <w:rsid w:val="00EC2575"/>
    <w:rsid w:val="00EC28A0"/>
    <w:rsid w:val="00EC2B03"/>
    <w:rsid w:val="00EC2B49"/>
    <w:rsid w:val="00EC339C"/>
    <w:rsid w:val="00EC3413"/>
    <w:rsid w:val="00EC3517"/>
    <w:rsid w:val="00EC38AF"/>
    <w:rsid w:val="00EC3AA3"/>
    <w:rsid w:val="00EC3B3B"/>
    <w:rsid w:val="00EC3EAD"/>
    <w:rsid w:val="00EC4366"/>
    <w:rsid w:val="00EC4468"/>
    <w:rsid w:val="00EC4821"/>
    <w:rsid w:val="00EC48EE"/>
    <w:rsid w:val="00EC4AEA"/>
    <w:rsid w:val="00EC51F3"/>
    <w:rsid w:val="00EC5423"/>
    <w:rsid w:val="00EC5583"/>
    <w:rsid w:val="00EC55BA"/>
    <w:rsid w:val="00EC578C"/>
    <w:rsid w:val="00EC5892"/>
    <w:rsid w:val="00EC60BB"/>
    <w:rsid w:val="00EC6181"/>
    <w:rsid w:val="00EC6233"/>
    <w:rsid w:val="00EC62E2"/>
    <w:rsid w:val="00EC633F"/>
    <w:rsid w:val="00EC6D8C"/>
    <w:rsid w:val="00EC7021"/>
    <w:rsid w:val="00EC75D0"/>
    <w:rsid w:val="00EC7D0F"/>
    <w:rsid w:val="00EC7DBE"/>
    <w:rsid w:val="00EC7F4D"/>
    <w:rsid w:val="00ED04D1"/>
    <w:rsid w:val="00ED06EE"/>
    <w:rsid w:val="00ED0839"/>
    <w:rsid w:val="00ED0A5B"/>
    <w:rsid w:val="00ED0F67"/>
    <w:rsid w:val="00ED12AE"/>
    <w:rsid w:val="00ED17B6"/>
    <w:rsid w:val="00ED1A22"/>
    <w:rsid w:val="00ED1B9A"/>
    <w:rsid w:val="00ED1CFC"/>
    <w:rsid w:val="00ED21F1"/>
    <w:rsid w:val="00ED2A6C"/>
    <w:rsid w:val="00ED322A"/>
    <w:rsid w:val="00ED3261"/>
    <w:rsid w:val="00ED3714"/>
    <w:rsid w:val="00ED39DA"/>
    <w:rsid w:val="00ED4151"/>
    <w:rsid w:val="00ED43B8"/>
    <w:rsid w:val="00ED44CF"/>
    <w:rsid w:val="00ED4AED"/>
    <w:rsid w:val="00ED517C"/>
    <w:rsid w:val="00ED5C21"/>
    <w:rsid w:val="00ED622C"/>
    <w:rsid w:val="00ED62FC"/>
    <w:rsid w:val="00ED66C3"/>
    <w:rsid w:val="00ED68D2"/>
    <w:rsid w:val="00ED70B1"/>
    <w:rsid w:val="00ED769E"/>
    <w:rsid w:val="00ED7E0C"/>
    <w:rsid w:val="00EE02FE"/>
    <w:rsid w:val="00EE083D"/>
    <w:rsid w:val="00EE0A49"/>
    <w:rsid w:val="00EE0CC2"/>
    <w:rsid w:val="00EE0EF5"/>
    <w:rsid w:val="00EE107C"/>
    <w:rsid w:val="00EE138A"/>
    <w:rsid w:val="00EE153B"/>
    <w:rsid w:val="00EE2285"/>
    <w:rsid w:val="00EE22ED"/>
    <w:rsid w:val="00EE28D1"/>
    <w:rsid w:val="00EE2DB1"/>
    <w:rsid w:val="00EE2DD4"/>
    <w:rsid w:val="00EE2DF9"/>
    <w:rsid w:val="00EE2F9D"/>
    <w:rsid w:val="00EE3318"/>
    <w:rsid w:val="00EE339F"/>
    <w:rsid w:val="00EE387E"/>
    <w:rsid w:val="00EE398C"/>
    <w:rsid w:val="00EE3B4C"/>
    <w:rsid w:val="00EE3B66"/>
    <w:rsid w:val="00EE3B88"/>
    <w:rsid w:val="00EE44BF"/>
    <w:rsid w:val="00EE44D1"/>
    <w:rsid w:val="00EE4571"/>
    <w:rsid w:val="00EE4680"/>
    <w:rsid w:val="00EE48CF"/>
    <w:rsid w:val="00EE48F7"/>
    <w:rsid w:val="00EE526D"/>
    <w:rsid w:val="00EE5591"/>
    <w:rsid w:val="00EE5A37"/>
    <w:rsid w:val="00EE5E1C"/>
    <w:rsid w:val="00EE5F7C"/>
    <w:rsid w:val="00EE624E"/>
    <w:rsid w:val="00EE62A1"/>
    <w:rsid w:val="00EE6825"/>
    <w:rsid w:val="00EE69C6"/>
    <w:rsid w:val="00EE6C21"/>
    <w:rsid w:val="00EE6DF6"/>
    <w:rsid w:val="00EE7117"/>
    <w:rsid w:val="00EE7282"/>
    <w:rsid w:val="00EE7408"/>
    <w:rsid w:val="00EE774E"/>
    <w:rsid w:val="00EE7887"/>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3B6"/>
    <w:rsid w:val="00EF295D"/>
    <w:rsid w:val="00EF2F1F"/>
    <w:rsid w:val="00EF3620"/>
    <w:rsid w:val="00EF376D"/>
    <w:rsid w:val="00EF3776"/>
    <w:rsid w:val="00EF39A6"/>
    <w:rsid w:val="00EF3F8D"/>
    <w:rsid w:val="00EF4125"/>
    <w:rsid w:val="00EF4694"/>
    <w:rsid w:val="00EF4941"/>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3F5"/>
    <w:rsid w:val="00F0247A"/>
    <w:rsid w:val="00F02758"/>
    <w:rsid w:val="00F028AB"/>
    <w:rsid w:val="00F029C4"/>
    <w:rsid w:val="00F02ABD"/>
    <w:rsid w:val="00F02C1C"/>
    <w:rsid w:val="00F02F56"/>
    <w:rsid w:val="00F031AF"/>
    <w:rsid w:val="00F0377B"/>
    <w:rsid w:val="00F037E9"/>
    <w:rsid w:val="00F0390B"/>
    <w:rsid w:val="00F03CEE"/>
    <w:rsid w:val="00F03D5C"/>
    <w:rsid w:val="00F04A47"/>
    <w:rsid w:val="00F04ECB"/>
    <w:rsid w:val="00F04FFD"/>
    <w:rsid w:val="00F0519C"/>
    <w:rsid w:val="00F05869"/>
    <w:rsid w:val="00F05DA4"/>
    <w:rsid w:val="00F06022"/>
    <w:rsid w:val="00F061FC"/>
    <w:rsid w:val="00F063BC"/>
    <w:rsid w:val="00F06613"/>
    <w:rsid w:val="00F066D7"/>
    <w:rsid w:val="00F067AC"/>
    <w:rsid w:val="00F06832"/>
    <w:rsid w:val="00F06921"/>
    <w:rsid w:val="00F06FEF"/>
    <w:rsid w:val="00F0751B"/>
    <w:rsid w:val="00F0781E"/>
    <w:rsid w:val="00F07A22"/>
    <w:rsid w:val="00F1008D"/>
    <w:rsid w:val="00F102D0"/>
    <w:rsid w:val="00F1030E"/>
    <w:rsid w:val="00F10892"/>
    <w:rsid w:val="00F1095B"/>
    <w:rsid w:val="00F109E4"/>
    <w:rsid w:val="00F10C9D"/>
    <w:rsid w:val="00F10E37"/>
    <w:rsid w:val="00F114CA"/>
    <w:rsid w:val="00F11AA7"/>
    <w:rsid w:val="00F11E29"/>
    <w:rsid w:val="00F11E39"/>
    <w:rsid w:val="00F123F0"/>
    <w:rsid w:val="00F1240C"/>
    <w:rsid w:val="00F12564"/>
    <w:rsid w:val="00F1294B"/>
    <w:rsid w:val="00F12967"/>
    <w:rsid w:val="00F129C3"/>
    <w:rsid w:val="00F129D0"/>
    <w:rsid w:val="00F12B22"/>
    <w:rsid w:val="00F13047"/>
    <w:rsid w:val="00F1338E"/>
    <w:rsid w:val="00F137BE"/>
    <w:rsid w:val="00F139A1"/>
    <w:rsid w:val="00F13AE0"/>
    <w:rsid w:val="00F141BB"/>
    <w:rsid w:val="00F14815"/>
    <w:rsid w:val="00F14C53"/>
    <w:rsid w:val="00F14D9A"/>
    <w:rsid w:val="00F14DF0"/>
    <w:rsid w:val="00F150CC"/>
    <w:rsid w:val="00F157E7"/>
    <w:rsid w:val="00F15AB4"/>
    <w:rsid w:val="00F15B1B"/>
    <w:rsid w:val="00F15B22"/>
    <w:rsid w:val="00F15D38"/>
    <w:rsid w:val="00F15DA8"/>
    <w:rsid w:val="00F15DD9"/>
    <w:rsid w:val="00F15F60"/>
    <w:rsid w:val="00F1606B"/>
    <w:rsid w:val="00F161ED"/>
    <w:rsid w:val="00F17250"/>
    <w:rsid w:val="00F174E3"/>
    <w:rsid w:val="00F17EE1"/>
    <w:rsid w:val="00F2011E"/>
    <w:rsid w:val="00F201C0"/>
    <w:rsid w:val="00F20707"/>
    <w:rsid w:val="00F20831"/>
    <w:rsid w:val="00F20D92"/>
    <w:rsid w:val="00F21251"/>
    <w:rsid w:val="00F213EE"/>
    <w:rsid w:val="00F21608"/>
    <w:rsid w:val="00F218CD"/>
    <w:rsid w:val="00F21937"/>
    <w:rsid w:val="00F21DA8"/>
    <w:rsid w:val="00F22128"/>
    <w:rsid w:val="00F2221C"/>
    <w:rsid w:val="00F22827"/>
    <w:rsid w:val="00F22EF0"/>
    <w:rsid w:val="00F2322D"/>
    <w:rsid w:val="00F232E1"/>
    <w:rsid w:val="00F234E1"/>
    <w:rsid w:val="00F2388B"/>
    <w:rsid w:val="00F23BBC"/>
    <w:rsid w:val="00F23C03"/>
    <w:rsid w:val="00F23C60"/>
    <w:rsid w:val="00F24ED1"/>
    <w:rsid w:val="00F25122"/>
    <w:rsid w:val="00F25E2C"/>
    <w:rsid w:val="00F25E83"/>
    <w:rsid w:val="00F266C0"/>
    <w:rsid w:val="00F26A74"/>
    <w:rsid w:val="00F26CDD"/>
    <w:rsid w:val="00F274AE"/>
    <w:rsid w:val="00F277EA"/>
    <w:rsid w:val="00F27A86"/>
    <w:rsid w:val="00F27D03"/>
    <w:rsid w:val="00F27F5A"/>
    <w:rsid w:val="00F30301"/>
    <w:rsid w:val="00F30338"/>
    <w:rsid w:val="00F30A80"/>
    <w:rsid w:val="00F30B13"/>
    <w:rsid w:val="00F30C3E"/>
    <w:rsid w:val="00F30C91"/>
    <w:rsid w:val="00F30CAC"/>
    <w:rsid w:val="00F30E56"/>
    <w:rsid w:val="00F30EA0"/>
    <w:rsid w:val="00F31169"/>
    <w:rsid w:val="00F31406"/>
    <w:rsid w:val="00F31662"/>
    <w:rsid w:val="00F31833"/>
    <w:rsid w:val="00F319AB"/>
    <w:rsid w:val="00F31F59"/>
    <w:rsid w:val="00F31FDF"/>
    <w:rsid w:val="00F32B3C"/>
    <w:rsid w:val="00F32B3F"/>
    <w:rsid w:val="00F32BFB"/>
    <w:rsid w:val="00F32D32"/>
    <w:rsid w:val="00F32FE7"/>
    <w:rsid w:val="00F332F7"/>
    <w:rsid w:val="00F3391C"/>
    <w:rsid w:val="00F33A35"/>
    <w:rsid w:val="00F33AFF"/>
    <w:rsid w:val="00F33B44"/>
    <w:rsid w:val="00F33E72"/>
    <w:rsid w:val="00F33EE9"/>
    <w:rsid w:val="00F34291"/>
    <w:rsid w:val="00F345F9"/>
    <w:rsid w:val="00F34771"/>
    <w:rsid w:val="00F34A2C"/>
    <w:rsid w:val="00F34E35"/>
    <w:rsid w:val="00F35769"/>
    <w:rsid w:val="00F35965"/>
    <w:rsid w:val="00F35C3A"/>
    <w:rsid w:val="00F360AE"/>
    <w:rsid w:val="00F362B9"/>
    <w:rsid w:val="00F36318"/>
    <w:rsid w:val="00F36D03"/>
    <w:rsid w:val="00F36F05"/>
    <w:rsid w:val="00F36F97"/>
    <w:rsid w:val="00F3712E"/>
    <w:rsid w:val="00F37210"/>
    <w:rsid w:val="00F372DA"/>
    <w:rsid w:val="00F37343"/>
    <w:rsid w:val="00F3751A"/>
    <w:rsid w:val="00F4006B"/>
    <w:rsid w:val="00F40206"/>
    <w:rsid w:val="00F40958"/>
    <w:rsid w:val="00F40D53"/>
    <w:rsid w:val="00F40DAA"/>
    <w:rsid w:val="00F40EDB"/>
    <w:rsid w:val="00F41259"/>
    <w:rsid w:val="00F415BA"/>
    <w:rsid w:val="00F41744"/>
    <w:rsid w:val="00F41E57"/>
    <w:rsid w:val="00F41F4E"/>
    <w:rsid w:val="00F42495"/>
    <w:rsid w:val="00F42502"/>
    <w:rsid w:val="00F42B41"/>
    <w:rsid w:val="00F42E03"/>
    <w:rsid w:val="00F42E12"/>
    <w:rsid w:val="00F42F27"/>
    <w:rsid w:val="00F42F55"/>
    <w:rsid w:val="00F436A8"/>
    <w:rsid w:val="00F437CB"/>
    <w:rsid w:val="00F4397D"/>
    <w:rsid w:val="00F43A64"/>
    <w:rsid w:val="00F44295"/>
    <w:rsid w:val="00F4478B"/>
    <w:rsid w:val="00F44A63"/>
    <w:rsid w:val="00F45194"/>
    <w:rsid w:val="00F45301"/>
    <w:rsid w:val="00F455B8"/>
    <w:rsid w:val="00F45793"/>
    <w:rsid w:val="00F4582D"/>
    <w:rsid w:val="00F4596F"/>
    <w:rsid w:val="00F459A1"/>
    <w:rsid w:val="00F45AF8"/>
    <w:rsid w:val="00F45C65"/>
    <w:rsid w:val="00F45CF6"/>
    <w:rsid w:val="00F46152"/>
    <w:rsid w:val="00F46C88"/>
    <w:rsid w:val="00F4703A"/>
    <w:rsid w:val="00F47382"/>
    <w:rsid w:val="00F4788F"/>
    <w:rsid w:val="00F47A62"/>
    <w:rsid w:val="00F47D54"/>
    <w:rsid w:val="00F47F78"/>
    <w:rsid w:val="00F5016C"/>
    <w:rsid w:val="00F50209"/>
    <w:rsid w:val="00F50367"/>
    <w:rsid w:val="00F503FC"/>
    <w:rsid w:val="00F5085C"/>
    <w:rsid w:val="00F50C20"/>
    <w:rsid w:val="00F50FA0"/>
    <w:rsid w:val="00F51362"/>
    <w:rsid w:val="00F51363"/>
    <w:rsid w:val="00F513E5"/>
    <w:rsid w:val="00F51744"/>
    <w:rsid w:val="00F5210E"/>
    <w:rsid w:val="00F526A4"/>
    <w:rsid w:val="00F527FA"/>
    <w:rsid w:val="00F52E5B"/>
    <w:rsid w:val="00F53061"/>
    <w:rsid w:val="00F539AE"/>
    <w:rsid w:val="00F53FE0"/>
    <w:rsid w:val="00F54149"/>
    <w:rsid w:val="00F543CF"/>
    <w:rsid w:val="00F5445A"/>
    <w:rsid w:val="00F546D8"/>
    <w:rsid w:val="00F54728"/>
    <w:rsid w:val="00F5503F"/>
    <w:rsid w:val="00F551AF"/>
    <w:rsid w:val="00F5527D"/>
    <w:rsid w:val="00F552BD"/>
    <w:rsid w:val="00F553BF"/>
    <w:rsid w:val="00F55B7C"/>
    <w:rsid w:val="00F55CA2"/>
    <w:rsid w:val="00F56082"/>
    <w:rsid w:val="00F5646F"/>
    <w:rsid w:val="00F56ACB"/>
    <w:rsid w:val="00F56FFE"/>
    <w:rsid w:val="00F57077"/>
    <w:rsid w:val="00F5776A"/>
    <w:rsid w:val="00F57798"/>
    <w:rsid w:val="00F5787C"/>
    <w:rsid w:val="00F57A93"/>
    <w:rsid w:val="00F57C4E"/>
    <w:rsid w:val="00F57DD6"/>
    <w:rsid w:val="00F60171"/>
    <w:rsid w:val="00F6031F"/>
    <w:rsid w:val="00F606C7"/>
    <w:rsid w:val="00F6091E"/>
    <w:rsid w:val="00F60BF9"/>
    <w:rsid w:val="00F60C55"/>
    <w:rsid w:val="00F60C8C"/>
    <w:rsid w:val="00F60D6C"/>
    <w:rsid w:val="00F61026"/>
    <w:rsid w:val="00F6193D"/>
    <w:rsid w:val="00F61A95"/>
    <w:rsid w:val="00F620E1"/>
    <w:rsid w:val="00F62558"/>
    <w:rsid w:val="00F62D55"/>
    <w:rsid w:val="00F631C0"/>
    <w:rsid w:val="00F634C2"/>
    <w:rsid w:val="00F635E0"/>
    <w:rsid w:val="00F650D0"/>
    <w:rsid w:val="00F654A8"/>
    <w:rsid w:val="00F65C72"/>
    <w:rsid w:val="00F663AF"/>
    <w:rsid w:val="00F6662B"/>
    <w:rsid w:val="00F66851"/>
    <w:rsid w:val="00F66CF1"/>
    <w:rsid w:val="00F66F7C"/>
    <w:rsid w:val="00F673AA"/>
    <w:rsid w:val="00F677A7"/>
    <w:rsid w:val="00F67972"/>
    <w:rsid w:val="00F67C25"/>
    <w:rsid w:val="00F67D83"/>
    <w:rsid w:val="00F67DA1"/>
    <w:rsid w:val="00F70179"/>
    <w:rsid w:val="00F70210"/>
    <w:rsid w:val="00F70895"/>
    <w:rsid w:val="00F7095E"/>
    <w:rsid w:val="00F70D35"/>
    <w:rsid w:val="00F70E78"/>
    <w:rsid w:val="00F711B8"/>
    <w:rsid w:val="00F714F6"/>
    <w:rsid w:val="00F7180B"/>
    <w:rsid w:val="00F71A03"/>
    <w:rsid w:val="00F71AA2"/>
    <w:rsid w:val="00F71B15"/>
    <w:rsid w:val="00F71C7C"/>
    <w:rsid w:val="00F71D4F"/>
    <w:rsid w:val="00F721EA"/>
    <w:rsid w:val="00F7246A"/>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52A"/>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F3"/>
    <w:rsid w:val="00F77246"/>
    <w:rsid w:val="00F77768"/>
    <w:rsid w:val="00F77909"/>
    <w:rsid w:val="00F7793C"/>
    <w:rsid w:val="00F77996"/>
    <w:rsid w:val="00F77DE0"/>
    <w:rsid w:val="00F80043"/>
    <w:rsid w:val="00F80161"/>
    <w:rsid w:val="00F801AF"/>
    <w:rsid w:val="00F801D9"/>
    <w:rsid w:val="00F80C08"/>
    <w:rsid w:val="00F80DA8"/>
    <w:rsid w:val="00F81252"/>
    <w:rsid w:val="00F813AB"/>
    <w:rsid w:val="00F815A3"/>
    <w:rsid w:val="00F8210C"/>
    <w:rsid w:val="00F82487"/>
    <w:rsid w:val="00F82626"/>
    <w:rsid w:val="00F82959"/>
    <w:rsid w:val="00F82B8E"/>
    <w:rsid w:val="00F82FBC"/>
    <w:rsid w:val="00F82FCA"/>
    <w:rsid w:val="00F83733"/>
    <w:rsid w:val="00F83877"/>
    <w:rsid w:val="00F83A0E"/>
    <w:rsid w:val="00F83E8C"/>
    <w:rsid w:val="00F83FFA"/>
    <w:rsid w:val="00F8412C"/>
    <w:rsid w:val="00F8418F"/>
    <w:rsid w:val="00F84473"/>
    <w:rsid w:val="00F84512"/>
    <w:rsid w:val="00F85203"/>
    <w:rsid w:val="00F85488"/>
    <w:rsid w:val="00F85788"/>
    <w:rsid w:val="00F857BC"/>
    <w:rsid w:val="00F85913"/>
    <w:rsid w:val="00F85A2B"/>
    <w:rsid w:val="00F85A53"/>
    <w:rsid w:val="00F85C47"/>
    <w:rsid w:val="00F86173"/>
    <w:rsid w:val="00F8656C"/>
    <w:rsid w:val="00F86D97"/>
    <w:rsid w:val="00F86E47"/>
    <w:rsid w:val="00F87085"/>
    <w:rsid w:val="00F8718A"/>
    <w:rsid w:val="00F87459"/>
    <w:rsid w:val="00F8757D"/>
    <w:rsid w:val="00F87819"/>
    <w:rsid w:val="00F87E5C"/>
    <w:rsid w:val="00F90167"/>
    <w:rsid w:val="00F90A13"/>
    <w:rsid w:val="00F90E4F"/>
    <w:rsid w:val="00F9116F"/>
    <w:rsid w:val="00F91702"/>
    <w:rsid w:val="00F919CE"/>
    <w:rsid w:val="00F92663"/>
    <w:rsid w:val="00F92727"/>
    <w:rsid w:val="00F92E78"/>
    <w:rsid w:val="00F92E81"/>
    <w:rsid w:val="00F9326D"/>
    <w:rsid w:val="00F93427"/>
    <w:rsid w:val="00F93511"/>
    <w:rsid w:val="00F93892"/>
    <w:rsid w:val="00F9389C"/>
    <w:rsid w:val="00F93909"/>
    <w:rsid w:val="00F93AF3"/>
    <w:rsid w:val="00F943B8"/>
    <w:rsid w:val="00F94457"/>
    <w:rsid w:val="00F9467D"/>
    <w:rsid w:val="00F948F4"/>
    <w:rsid w:val="00F94C93"/>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229"/>
    <w:rsid w:val="00FA04C6"/>
    <w:rsid w:val="00FA07D0"/>
    <w:rsid w:val="00FA0972"/>
    <w:rsid w:val="00FA1023"/>
    <w:rsid w:val="00FA1A05"/>
    <w:rsid w:val="00FA1B76"/>
    <w:rsid w:val="00FA1C13"/>
    <w:rsid w:val="00FA1F25"/>
    <w:rsid w:val="00FA26D2"/>
    <w:rsid w:val="00FA2833"/>
    <w:rsid w:val="00FA29F6"/>
    <w:rsid w:val="00FA2B64"/>
    <w:rsid w:val="00FA2F32"/>
    <w:rsid w:val="00FA2F92"/>
    <w:rsid w:val="00FA3059"/>
    <w:rsid w:val="00FA3395"/>
    <w:rsid w:val="00FA3595"/>
    <w:rsid w:val="00FA35BC"/>
    <w:rsid w:val="00FA3714"/>
    <w:rsid w:val="00FA3731"/>
    <w:rsid w:val="00FA3B98"/>
    <w:rsid w:val="00FA4C46"/>
    <w:rsid w:val="00FA5191"/>
    <w:rsid w:val="00FA521E"/>
    <w:rsid w:val="00FA521F"/>
    <w:rsid w:val="00FA5634"/>
    <w:rsid w:val="00FA566D"/>
    <w:rsid w:val="00FA574F"/>
    <w:rsid w:val="00FA57EC"/>
    <w:rsid w:val="00FA5912"/>
    <w:rsid w:val="00FA5EA8"/>
    <w:rsid w:val="00FA601B"/>
    <w:rsid w:val="00FA6122"/>
    <w:rsid w:val="00FA6414"/>
    <w:rsid w:val="00FA6610"/>
    <w:rsid w:val="00FA67AA"/>
    <w:rsid w:val="00FA693B"/>
    <w:rsid w:val="00FA71D3"/>
    <w:rsid w:val="00FA7654"/>
    <w:rsid w:val="00FA768E"/>
    <w:rsid w:val="00FA7C72"/>
    <w:rsid w:val="00FB00E1"/>
    <w:rsid w:val="00FB02C6"/>
    <w:rsid w:val="00FB0818"/>
    <w:rsid w:val="00FB08CC"/>
    <w:rsid w:val="00FB0953"/>
    <w:rsid w:val="00FB0AB0"/>
    <w:rsid w:val="00FB1438"/>
    <w:rsid w:val="00FB1899"/>
    <w:rsid w:val="00FB1CEC"/>
    <w:rsid w:val="00FB1DC2"/>
    <w:rsid w:val="00FB2200"/>
    <w:rsid w:val="00FB238D"/>
    <w:rsid w:val="00FB28EE"/>
    <w:rsid w:val="00FB2CF4"/>
    <w:rsid w:val="00FB3553"/>
    <w:rsid w:val="00FB3829"/>
    <w:rsid w:val="00FB3907"/>
    <w:rsid w:val="00FB3923"/>
    <w:rsid w:val="00FB3E11"/>
    <w:rsid w:val="00FB40DB"/>
    <w:rsid w:val="00FB41F0"/>
    <w:rsid w:val="00FB44AD"/>
    <w:rsid w:val="00FB4C50"/>
    <w:rsid w:val="00FB4FDF"/>
    <w:rsid w:val="00FB5197"/>
    <w:rsid w:val="00FB566E"/>
    <w:rsid w:val="00FB57C3"/>
    <w:rsid w:val="00FB5975"/>
    <w:rsid w:val="00FB5A04"/>
    <w:rsid w:val="00FB5E2A"/>
    <w:rsid w:val="00FB6878"/>
    <w:rsid w:val="00FB698D"/>
    <w:rsid w:val="00FB6D69"/>
    <w:rsid w:val="00FB6FEC"/>
    <w:rsid w:val="00FB706D"/>
    <w:rsid w:val="00FB7189"/>
    <w:rsid w:val="00FB71FF"/>
    <w:rsid w:val="00FB748F"/>
    <w:rsid w:val="00FB74C9"/>
    <w:rsid w:val="00FB751A"/>
    <w:rsid w:val="00FB7919"/>
    <w:rsid w:val="00FB7B95"/>
    <w:rsid w:val="00FB7FC8"/>
    <w:rsid w:val="00FC00F6"/>
    <w:rsid w:val="00FC1271"/>
    <w:rsid w:val="00FC15DD"/>
    <w:rsid w:val="00FC16CE"/>
    <w:rsid w:val="00FC1769"/>
    <w:rsid w:val="00FC1803"/>
    <w:rsid w:val="00FC18A9"/>
    <w:rsid w:val="00FC1A8D"/>
    <w:rsid w:val="00FC1E9E"/>
    <w:rsid w:val="00FC21A4"/>
    <w:rsid w:val="00FC224C"/>
    <w:rsid w:val="00FC241F"/>
    <w:rsid w:val="00FC2460"/>
    <w:rsid w:val="00FC266E"/>
    <w:rsid w:val="00FC26A8"/>
    <w:rsid w:val="00FC26D3"/>
    <w:rsid w:val="00FC2876"/>
    <w:rsid w:val="00FC2C22"/>
    <w:rsid w:val="00FC36BD"/>
    <w:rsid w:val="00FC3D75"/>
    <w:rsid w:val="00FC3DB3"/>
    <w:rsid w:val="00FC418A"/>
    <w:rsid w:val="00FC427A"/>
    <w:rsid w:val="00FC44DF"/>
    <w:rsid w:val="00FC4AF3"/>
    <w:rsid w:val="00FC50CE"/>
    <w:rsid w:val="00FC510F"/>
    <w:rsid w:val="00FC5262"/>
    <w:rsid w:val="00FC52B1"/>
    <w:rsid w:val="00FC534D"/>
    <w:rsid w:val="00FC56CA"/>
    <w:rsid w:val="00FC5A4D"/>
    <w:rsid w:val="00FC5FEA"/>
    <w:rsid w:val="00FC601B"/>
    <w:rsid w:val="00FC6B35"/>
    <w:rsid w:val="00FC6D0F"/>
    <w:rsid w:val="00FC7301"/>
    <w:rsid w:val="00FC73ED"/>
    <w:rsid w:val="00FC7465"/>
    <w:rsid w:val="00FC77F2"/>
    <w:rsid w:val="00FC7BA7"/>
    <w:rsid w:val="00FC7C36"/>
    <w:rsid w:val="00FD0308"/>
    <w:rsid w:val="00FD05AF"/>
    <w:rsid w:val="00FD082D"/>
    <w:rsid w:val="00FD0AF3"/>
    <w:rsid w:val="00FD0AF8"/>
    <w:rsid w:val="00FD0C81"/>
    <w:rsid w:val="00FD0EBA"/>
    <w:rsid w:val="00FD108D"/>
    <w:rsid w:val="00FD11A1"/>
    <w:rsid w:val="00FD1995"/>
    <w:rsid w:val="00FD23C3"/>
    <w:rsid w:val="00FD2578"/>
    <w:rsid w:val="00FD29B6"/>
    <w:rsid w:val="00FD2B54"/>
    <w:rsid w:val="00FD2F2B"/>
    <w:rsid w:val="00FD320B"/>
    <w:rsid w:val="00FD375E"/>
    <w:rsid w:val="00FD3B02"/>
    <w:rsid w:val="00FD3BD6"/>
    <w:rsid w:val="00FD3BE0"/>
    <w:rsid w:val="00FD3EBA"/>
    <w:rsid w:val="00FD46A7"/>
    <w:rsid w:val="00FD4D09"/>
    <w:rsid w:val="00FD4D80"/>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722A"/>
    <w:rsid w:val="00FD7240"/>
    <w:rsid w:val="00FD727A"/>
    <w:rsid w:val="00FD732A"/>
    <w:rsid w:val="00FD73B4"/>
    <w:rsid w:val="00FD7461"/>
    <w:rsid w:val="00FD767D"/>
    <w:rsid w:val="00FD76FC"/>
    <w:rsid w:val="00FD778E"/>
    <w:rsid w:val="00FE0275"/>
    <w:rsid w:val="00FE04B7"/>
    <w:rsid w:val="00FE05A4"/>
    <w:rsid w:val="00FE0BFC"/>
    <w:rsid w:val="00FE0C01"/>
    <w:rsid w:val="00FE0C9D"/>
    <w:rsid w:val="00FE0D0A"/>
    <w:rsid w:val="00FE0DE0"/>
    <w:rsid w:val="00FE104D"/>
    <w:rsid w:val="00FE108A"/>
    <w:rsid w:val="00FE10F6"/>
    <w:rsid w:val="00FE137F"/>
    <w:rsid w:val="00FE143A"/>
    <w:rsid w:val="00FE1643"/>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46A"/>
    <w:rsid w:val="00FE57F3"/>
    <w:rsid w:val="00FE58D9"/>
    <w:rsid w:val="00FE5F6A"/>
    <w:rsid w:val="00FE6066"/>
    <w:rsid w:val="00FE64F0"/>
    <w:rsid w:val="00FE6835"/>
    <w:rsid w:val="00FE6980"/>
    <w:rsid w:val="00FE6BE6"/>
    <w:rsid w:val="00FE6C84"/>
    <w:rsid w:val="00FE709E"/>
    <w:rsid w:val="00FE7213"/>
    <w:rsid w:val="00FE7512"/>
    <w:rsid w:val="00FE786F"/>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E28"/>
    <w:rsid w:val="00FF1F50"/>
    <w:rsid w:val="00FF2438"/>
    <w:rsid w:val="00FF273C"/>
    <w:rsid w:val="00FF32C0"/>
    <w:rsid w:val="00FF385E"/>
    <w:rsid w:val="00FF3BEC"/>
    <w:rsid w:val="00FF3CF7"/>
    <w:rsid w:val="00FF3D63"/>
    <w:rsid w:val="00FF3E2A"/>
    <w:rsid w:val="00FF4796"/>
    <w:rsid w:val="00FF4A35"/>
    <w:rsid w:val="00FF4C23"/>
    <w:rsid w:val="00FF4FFD"/>
    <w:rsid w:val="00FF540B"/>
    <w:rsid w:val="00FF56C1"/>
    <w:rsid w:val="00FF6231"/>
    <w:rsid w:val="00FF63A5"/>
    <w:rsid w:val="00FF63F2"/>
    <w:rsid w:val="00FF65F4"/>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21883"/>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列表段落,¥¡¡¡¡ì¬º¥¹¥È¶ÎÂä,ÁÐ³ö¶ÎÂä,列表段落1,—ño’i—Ž,¥ê¥¹¥È¶ÎÂä,1st level - Bullet List Paragraph,Lettre d'introduction,Paragrafo elenco,Normal bullet 2,Bullet list,목록단락,List Paragraph,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列表段落 (文字),¥¡¡¡¡ì¬º¥¹¥È¶ÎÂä (文字),ÁÐ³ö¶ÎÂä (文字),列表段落1 (文字),—ño’i—Ž (文字),¥ê¥¹¥È¶ÎÂä (文字),1st level - Bullet List Paragraph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7">
          <w:marLeft w:val="547"/>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66265280">
          <w:marLeft w:val="1166"/>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1246842649">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83330427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1515726480">
          <w:marLeft w:val="27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31999053">
          <w:marLeft w:val="99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331446156">
          <w:marLeft w:val="547"/>
          <w:marRight w:val="0"/>
          <w:marTop w:val="0"/>
          <w:marBottom w:val="0"/>
          <w:divBdr>
            <w:top w:val="none" w:sz="0" w:space="0" w:color="auto"/>
            <w:left w:val="none" w:sz="0" w:space="0" w:color="auto"/>
            <w:bottom w:val="none" w:sz="0" w:space="0" w:color="auto"/>
            <w:right w:val="none" w:sz="0" w:space="0" w:color="auto"/>
          </w:divBdr>
        </w:div>
        <w:div w:id="1090735532">
          <w:marLeft w:val="1166"/>
          <w:marRight w:val="144"/>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1393112354">
          <w:marLeft w:val="706"/>
          <w:marRight w:val="0"/>
          <w:marTop w:val="53"/>
          <w:marBottom w:val="0"/>
          <w:divBdr>
            <w:top w:val="none" w:sz="0" w:space="0" w:color="auto"/>
            <w:left w:val="none" w:sz="0" w:space="0" w:color="auto"/>
            <w:bottom w:val="none" w:sz="0" w:space="0" w:color="auto"/>
            <w:right w:val="none" w:sz="0" w:space="0" w:color="auto"/>
          </w:divBdr>
        </w:div>
        <w:div w:id="849567227">
          <w:marLeft w:val="706"/>
          <w:marRight w:val="0"/>
          <w:marTop w:val="53"/>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97281011">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1874725697">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69639139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789668798">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565603523">
          <w:marLeft w:val="979"/>
          <w:marRight w:val="0"/>
          <w:marTop w:val="53"/>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sChild>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402532788">
          <w:marLeft w:val="547"/>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00418656">
          <w:marLeft w:val="1166"/>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973482320">
          <w:marLeft w:val="547"/>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141699186">
          <w:marLeft w:val="3240"/>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 w:id="28116563">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 w:id="465856270">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2051955663">
          <w:marLeft w:val="547"/>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568420644">
          <w:marLeft w:val="1166"/>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sChild>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35220740">
          <w:marLeft w:val="27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126657888">
          <w:marLeft w:val="171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1979264762">
          <w:marLeft w:val="547"/>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88743686">
          <w:marLeft w:val="274"/>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1047147359">
          <w:marLeft w:val="706"/>
          <w:marRight w:val="0"/>
          <w:marTop w:val="43"/>
          <w:marBottom w:val="0"/>
          <w:divBdr>
            <w:top w:val="none" w:sz="0" w:space="0" w:color="auto"/>
            <w:left w:val="none" w:sz="0" w:space="0" w:color="auto"/>
            <w:bottom w:val="none" w:sz="0" w:space="0" w:color="auto"/>
            <w:right w:val="none" w:sz="0" w:space="0" w:color="auto"/>
          </w:divBdr>
        </w:div>
        <w:div w:id="207306937">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783036869">
          <w:marLeft w:val="706"/>
          <w:marRight w:val="0"/>
          <w:marTop w:val="58"/>
          <w:marBottom w:val="0"/>
          <w:divBdr>
            <w:top w:val="none" w:sz="0" w:space="0" w:color="auto"/>
            <w:left w:val="none" w:sz="0" w:space="0" w:color="auto"/>
            <w:bottom w:val="none" w:sz="0" w:space="0" w:color="auto"/>
            <w:right w:val="none" w:sz="0" w:space="0" w:color="auto"/>
          </w:divBdr>
        </w:div>
        <w:div w:id="117646153">
          <w:marLeft w:val="706"/>
          <w:marRight w:val="0"/>
          <w:marTop w:val="58"/>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1805999170">
          <w:marLeft w:val="418"/>
          <w:marRight w:val="0"/>
          <w:marTop w:val="67"/>
          <w:marBottom w:val="0"/>
          <w:divBdr>
            <w:top w:val="none" w:sz="0" w:space="0" w:color="auto"/>
            <w:left w:val="none" w:sz="0" w:space="0" w:color="auto"/>
            <w:bottom w:val="none" w:sz="0" w:space="0" w:color="auto"/>
            <w:right w:val="none" w:sz="0" w:space="0" w:color="auto"/>
          </w:divBdr>
        </w:div>
        <w:div w:id="260644087">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538664692">
          <w:marLeft w:val="547"/>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1559173320">
          <w:marLeft w:val="547"/>
          <w:marRight w:val="0"/>
          <w:marTop w:val="0"/>
          <w:marBottom w:val="0"/>
          <w:divBdr>
            <w:top w:val="none" w:sz="0" w:space="0" w:color="auto"/>
            <w:left w:val="none" w:sz="0" w:space="0" w:color="auto"/>
            <w:bottom w:val="none" w:sz="0" w:space="0" w:color="auto"/>
            <w:right w:val="none" w:sz="0" w:space="0" w:color="auto"/>
          </w:divBdr>
        </w:div>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2024815074">
          <w:marLeft w:val="547"/>
          <w:marRight w:val="0"/>
          <w:marTop w:val="0"/>
          <w:marBottom w:val="0"/>
          <w:divBdr>
            <w:top w:val="none" w:sz="0" w:space="0" w:color="auto"/>
            <w:left w:val="none" w:sz="0" w:space="0" w:color="auto"/>
            <w:bottom w:val="none" w:sz="0" w:space="0" w:color="auto"/>
            <w:right w:val="none" w:sz="0" w:space="0" w:color="auto"/>
          </w:divBdr>
        </w:div>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727075224">
          <w:marLeft w:val="547"/>
          <w:marRight w:val="144"/>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145174251">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267272215">
          <w:marLeft w:val="547"/>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144860956">
          <w:marLeft w:val="1800"/>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sChild>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1223445927">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504249950">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1040588572">
          <w:marLeft w:val="547"/>
          <w:marRight w:val="0"/>
          <w:marTop w:val="0"/>
          <w:marBottom w:val="0"/>
          <w:divBdr>
            <w:top w:val="none" w:sz="0" w:space="0" w:color="auto"/>
            <w:left w:val="none" w:sz="0" w:space="0" w:color="auto"/>
            <w:bottom w:val="none" w:sz="0" w:space="0" w:color="auto"/>
            <w:right w:val="none" w:sz="0" w:space="0" w:color="auto"/>
          </w:divBdr>
        </w:div>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1805736207">
          <w:marLeft w:val="706"/>
          <w:marRight w:val="0"/>
          <w:marTop w:val="58"/>
          <w:marBottom w:val="0"/>
          <w:divBdr>
            <w:top w:val="none" w:sz="0" w:space="0" w:color="auto"/>
            <w:left w:val="none" w:sz="0" w:space="0" w:color="auto"/>
            <w:bottom w:val="none" w:sz="0" w:space="0" w:color="auto"/>
            <w:right w:val="none" w:sz="0" w:space="0" w:color="auto"/>
          </w:divBdr>
        </w:div>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1274169214">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833909207">
          <w:marLeft w:val="547"/>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2007171695">
          <w:marLeft w:val="547"/>
          <w:marRight w:val="0"/>
          <w:marTop w:val="0"/>
          <w:marBottom w:val="0"/>
          <w:divBdr>
            <w:top w:val="none" w:sz="0" w:space="0" w:color="auto"/>
            <w:left w:val="none" w:sz="0" w:space="0" w:color="auto"/>
            <w:bottom w:val="none" w:sz="0" w:space="0" w:color="auto"/>
            <w:right w:val="none" w:sz="0" w:space="0" w:color="auto"/>
          </w:divBdr>
        </w:div>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28589</TotalTime>
  <Pages>7</Pages>
  <Words>2577</Words>
  <Characters>14689</Characters>
  <Application>Microsoft Office Word</Application>
  <DocSecurity>0</DocSecurity>
  <Lines>122</Lines>
  <Paragraphs>34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17232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cp:lastModifiedBy>
  <cp:revision>1676</cp:revision>
  <cp:lastPrinted>2016-09-21T11:03:00Z</cp:lastPrinted>
  <dcterms:created xsi:type="dcterms:W3CDTF">2019-02-15T07:05:00Z</dcterms:created>
  <dcterms:modified xsi:type="dcterms:W3CDTF">2023-02-17T07:22:00Z</dcterms:modified>
</cp:coreProperties>
</file>